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1" w:rsidRPr="00D730F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hAnsi="Times New Roman" w:cs="Arial Unicode MS"/>
          <w:kern w:val="3"/>
          <w:sz w:val="24"/>
          <w:szCs w:val="24"/>
          <w:lang w:bidi="hi-IN"/>
        </w:rPr>
      </w:pPr>
      <w:r w:rsidRPr="00B14A12">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 xml:space="preserve">　</w:t>
      </w:r>
      <w:r w:rsidR="002A43F1">
        <w:rPr>
          <w:rFonts w:ascii="ＭＳ ゴシック" w:eastAsia="ＭＳ ゴシック" w:hAnsi="ＭＳ ゴシック" w:cs="ＭＳ ゴシック" w:hint="eastAsia"/>
          <w:kern w:val="0"/>
          <w:sz w:val="26"/>
          <w:szCs w:val="26"/>
          <w:lang w:val="ja-JP"/>
        </w:rPr>
        <w:t xml:space="preserve">   </w:t>
      </w:r>
      <w:r w:rsidR="00CA4A13">
        <w:rPr>
          <w:rFonts w:ascii="ＭＳ ゴシック" w:eastAsia="ＭＳ ゴシック" w:hAnsi="ＭＳ ゴシック" w:cs="ＭＳ ゴシック" w:hint="eastAsia"/>
          <w:kern w:val="0"/>
          <w:sz w:val="26"/>
          <w:szCs w:val="26"/>
          <w:lang w:val="ja-JP"/>
        </w:rPr>
        <w:t>第７４１</w:t>
      </w:r>
      <w:r w:rsidR="002A43F1" w:rsidRPr="00D730F2">
        <w:rPr>
          <w:rFonts w:ascii="ＭＳ ゴシック" w:eastAsia="ＭＳ ゴシック" w:hAnsi="ＭＳ ゴシック" w:cs="ＭＳ ゴシック" w:hint="eastAsia"/>
          <w:kern w:val="0"/>
          <w:sz w:val="26"/>
          <w:szCs w:val="26"/>
          <w:lang w:val="ja-JP"/>
        </w:rPr>
        <w:t xml:space="preserve">号　</w:t>
      </w:r>
      <w:r w:rsidR="002A43F1" w:rsidRPr="00D730F2">
        <w:rPr>
          <w:rFonts w:ascii="ＭＳ ゴシック" w:eastAsia="ＭＳ ゴシック" w:hAnsi="ＭＳ ゴシック" w:cs="ＭＳ ゴシック" w:hint="eastAsia"/>
          <w:kern w:val="0"/>
          <w:sz w:val="44"/>
          <w:szCs w:val="44"/>
          <w:lang w:val="ja-JP"/>
        </w:rPr>
        <w:t>ヤスクニ通信</w:t>
      </w:r>
      <w:r w:rsidR="002A43F1" w:rsidRPr="00D730F2">
        <w:rPr>
          <w:rFonts w:ascii="ＭＳ ゴシック" w:eastAsia="ＭＳ ゴシック" w:hAnsi="ＭＳ ゴシック" w:cs="ＭＳ ゴシック"/>
          <w:kern w:val="0"/>
          <w:sz w:val="44"/>
          <w:szCs w:val="44"/>
          <w:lang w:val="ja-JP"/>
        </w:rPr>
        <w:t xml:space="preserve"> </w:t>
      </w:r>
      <w:r w:rsidR="002A43F1" w:rsidRPr="00D730F2">
        <w:rPr>
          <w:rFonts w:ascii="ＭＳ ゴシック" w:eastAsia="ＭＳ ゴシック" w:hAnsi="ＭＳ ゴシック" w:cs="ＭＳ ゴシック" w:hint="eastAsia"/>
          <w:kern w:val="0"/>
          <w:sz w:val="26"/>
          <w:szCs w:val="26"/>
          <w:lang w:val="ja-JP"/>
        </w:rPr>
        <w:t>２０１６年</w:t>
      </w:r>
      <w:r w:rsidR="00CA4A13">
        <w:rPr>
          <w:rFonts w:ascii="ＭＳ ゴシック" w:eastAsia="ＭＳ ゴシック" w:hAnsi="ＭＳ ゴシック" w:cs="ＭＳ ゴシック" w:hint="eastAsia"/>
          <w:kern w:val="0"/>
          <w:sz w:val="26"/>
          <w:szCs w:val="26"/>
          <w:lang w:val="ja-JP"/>
        </w:rPr>
        <w:t>１０</w:t>
      </w:r>
      <w:r w:rsidR="002A43F1" w:rsidRPr="00D730F2">
        <w:rPr>
          <w:rFonts w:ascii="ＭＳ ゴシック" w:eastAsia="ＭＳ ゴシック" w:hAnsi="ＭＳ ゴシック" w:cs="ＭＳ ゴシック" w:hint="eastAsia"/>
          <w:kern w:val="0"/>
          <w:sz w:val="26"/>
          <w:szCs w:val="26"/>
          <w:lang w:val="ja-JP"/>
        </w:rPr>
        <w:t>月</w:t>
      </w:r>
      <w:r w:rsidR="00CA4A13">
        <w:rPr>
          <w:rFonts w:ascii="ＭＳ ゴシック" w:eastAsia="ＭＳ ゴシック" w:hAnsi="ＭＳ ゴシック" w:cs="ＭＳ ゴシック" w:hint="eastAsia"/>
          <w:kern w:val="0"/>
          <w:sz w:val="26"/>
          <w:szCs w:val="26"/>
          <w:lang w:val="ja-JP"/>
        </w:rPr>
        <w:t>９</w:t>
      </w:r>
      <w:r w:rsidR="002A43F1" w:rsidRPr="00D730F2">
        <w:rPr>
          <w:rFonts w:ascii="ＭＳ ゴシック" w:eastAsia="ＭＳ ゴシック" w:hAnsi="ＭＳ ゴシック" w:cs="ＭＳ ゴシック" w:hint="eastAsia"/>
          <w:kern w:val="0"/>
          <w:sz w:val="26"/>
          <w:szCs w:val="26"/>
          <w:lang w:val="ja-JP"/>
        </w:rPr>
        <w:t>日</w:t>
      </w:r>
    </w:p>
    <w:p w:rsidR="002A43F1" w:rsidRPr="00D730F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D730F2">
        <w:rPr>
          <w:rFonts w:ascii="ＭＳ ゴシック" w:eastAsia="ＭＳ ゴシック" w:hAnsi="ＭＳ ゴシック" w:cs="ＭＳ ゴシック" w:hint="eastAsia"/>
          <w:kern w:val="0"/>
          <w:sz w:val="26"/>
          <w:szCs w:val="26"/>
          <w:lang w:val="ja-JP"/>
        </w:rPr>
        <w:t>日本キリスト教会靖国神社問題特別委員会</w:t>
      </w:r>
    </w:p>
    <w:p w:rsidR="008838C1" w:rsidRDefault="008838C1" w:rsidP="00BF7527">
      <w:pPr>
        <w:autoSpaceDE w:val="0"/>
        <w:autoSpaceDN w:val="0"/>
        <w:adjustRightInd w:val="0"/>
        <w:spacing w:line="300" w:lineRule="exact"/>
        <w:jc w:val="left"/>
        <w:rPr>
          <w:rFonts w:ascii="ＭＳ 明朝" w:cs="ＭＳ 明朝"/>
          <w:color w:val="000000"/>
          <w:kern w:val="0"/>
          <w:szCs w:val="21"/>
        </w:rPr>
      </w:pPr>
    </w:p>
    <w:p w:rsidR="00BF7527" w:rsidRPr="00CA4A13" w:rsidRDefault="00BF7527" w:rsidP="00BF7527">
      <w:pPr>
        <w:autoSpaceDE w:val="0"/>
        <w:autoSpaceDN w:val="0"/>
        <w:adjustRightInd w:val="0"/>
        <w:spacing w:line="300" w:lineRule="exact"/>
        <w:jc w:val="left"/>
        <w:rPr>
          <w:rFonts w:ascii="ＭＳ ゴシック" w:eastAsia="ＭＳ ゴシック" w:hAnsi="ＭＳ ゴシック"/>
          <w:kern w:val="0"/>
          <w:szCs w:val="21"/>
        </w:rPr>
      </w:pPr>
      <w:r w:rsidRPr="00CA4A13">
        <w:rPr>
          <w:rFonts w:ascii="ＭＳ ゴシック" w:eastAsia="ＭＳ ゴシック" w:hAnsi="ＭＳ ゴシック" w:cs="ＭＳ 明朝" w:hint="eastAsia"/>
          <w:color w:val="000000"/>
          <w:kern w:val="0"/>
          <w:szCs w:val="21"/>
        </w:rPr>
        <w:t>〈祈りのために〉</w:t>
      </w:r>
    </w:p>
    <w:p w:rsidR="00952150" w:rsidRDefault="00952150" w:rsidP="00952150">
      <w:pPr>
        <w:spacing w:line="320" w:lineRule="exact"/>
        <w:jc w:val="center"/>
        <w:rPr>
          <w:spacing w:val="-4"/>
        </w:rPr>
      </w:pPr>
      <w:r w:rsidRPr="00952150">
        <w:rPr>
          <w:rFonts w:hint="eastAsia"/>
          <w:b/>
          <w:spacing w:val="-4"/>
        </w:rPr>
        <w:t>「あなたがたはこの世に倣ってはなりません。」</w:t>
      </w:r>
      <w:r>
        <w:rPr>
          <w:rFonts w:hint="eastAsia"/>
          <w:spacing w:val="-4"/>
        </w:rPr>
        <w:t xml:space="preserve">　</w:t>
      </w:r>
      <w:r w:rsidRPr="00952150">
        <w:rPr>
          <w:rFonts w:hint="eastAsia"/>
          <w:spacing w:val="-4"/>
        </w:rPr>
        <w:t>（ローマの信徒への手紙第１２章２節）</w:t>
      </w:r>
    </w:p>
    <w:p w:rsidR="00952150" w:rsidRDefault="00952150" w:rsidP="00952150">
      <w:pPr>
        <w:spacing w:line="320" w:lineRule="exact"/>
        <w:jc w:val="left"/>
        <w:rPr>
          <w:b/>
          <w:spacing w:val="-4"/>
        </w:rPr>
      </w:pPr>
    </w:p>
    <w:p w:rsidR="00952150" w:rsidRPr="00952150" w:rsidRDefault="00952150" w:rsidP="00952150">
      <w:pPr>
        <w:spacing w:line="320" w:lineRule="exact"/>
        <w:jc w:val="left"/>
        <w:rPr>
          <w:b/>
          <w:spacing w:val="-4"/>
        </w:rPr>
      </w:pPr>
      <w:r w:rsidRPr="00952150">
        <w:rPr>
          <w:rFonts w:hint="eastAsia"/>
          <w:b/>
          <w:spacing w:val="-4"/>
        </w:rPr>
        <w:t>「礼拝、存在の喜びと効率主義への抵抗」</w:t>
      </w:r>
    </w:p>
    <w:p w:rsidR="00952150" w:rsidRPr="00952150" w:rsidRDefault="00952150" w:rsidP="00952150">
      <w:pPr>
        <w:spacing w:line="320" w:lineRule="exact"/>
        <w:ind w:firstLineChars="100" w:firstLine="202"/>
        <w:rPr>
          <w:spacing w:val="-4"/>
        </w:rPr>
      </w:pPr>
      <w:r w:rsidRPr="00952150">
        <w:rPr>
          <w:rFonts w:hint="eastAsia"/>
          <w:spacing w:val="-4"/>
        </w:rPr>
        <w:t>わたしたちキリスト教会では、毎週日曜日に礼拝を行なっていますが、そもそもどうしてなのでしょうか。それは、歴史的経緯から言えば初期キリスト教の時代から、旧約聖書の安息日（土曜日）の精神を受け継ぎながら、主イエスの苦難の死と復活とを記念して日曜日にも礼拝を行なうようになり、それがずっと続けられていることによります。</w:t>
      </w:r>
    </w:p>
    <w:p w:rsidR="00952150" w:rsidRPr="00952150" w:rsidRDefault="00952150" w:rsidP="00952150">
      <w:pPr>
        <w:spacing w:line="320" w:lineRule="exact"/>
        <w:ind w:firstLineChars="100" w:firstLine="202"/>
        <w:rPr>
          <w:spacing w:val="-4"/>
        </w:rPr>
      </w:pPr>
      <w:r w:rsidRPr="00952150">
        <w:rPr>
          <w:rFonts w:hint="eastAsia"/>
          <w:spacing w:val="-4"/>
        </w:rPr>
        <w:t>その安息日の規定には、申命記第５章と出エジプト記第２０章に、それぞれ異なった理由が示されています。申命記の方は、古代の専制君主国家エジプトの奴隷とされていたイスラエルの人々が、神によって解放された出来事が挙げられています。イスラエルの人々自身が国策によって奴隷にされるという辛い悲惨な経験をしたこと、そこから神の強大な力によって解放されたことを思い起こすよう命じられています。それゆえ男女の奴隷も同様に休ませることが強調されています。奴隷だからといって、ただ効率を上げて儲けるための道具として扱ってはならない。あなたと同じ人間なのだ、ということです。</w:t>
      </w:r>
    </w:p>
    <w:p w:rsidR="00952150" w:rsidRPr="00952150" w:rsidRDefault="00952150" w:rsidP="00952150">
      <w:pPr>
        <w:spacing w:line="320" w:lineRule="exact"/>
        <w:ind w:firstLineChars="100" w:firstLine="202"/>
        <w:rPr>
          <w:spacing w:val="-4"/>
        </w:rPr>
      </w:pPr>
      <w:r w:rsidRPr="00952150">
        <w:rPr>
          <w:rFonts w:hint="eastAsia"/>
          <w:spacing w:val="-4"/>
        </w:rPr>
        <w:t>今や労働基準法が骨抜きにされ、人材派遣会社とブラック企業が乱立し、労働者の人権がないがしろにされています。ですから現行法で違反でないからという現状追認の態度だけでは、いわば「自由市場的奴隷化」を止めることはできません。</w:t>
      </w:r>
    </w:p>
    <w:p w:rsidR="00952150" w:rsidRPr="00952150" w:rsidRDefault="00952150" w:rsidP="00952150">
      <w:pPr>
        <w:spacing w:line="320" w:lineRule="exact"/>
        <w:ind w:firstLineChars="100" w:firstLine="202"/>
        <w:rPr>
          <w:spacing w:val="-4"/>
        </w:rPr>
      </w:pPr>
      <w:r w:rsidRPr="00952150">
        <w:rPr>
          <w:rFonts w:hint="eastAsia"/>
          <w:spacing w:val="-4"/>
        </w:rPr>
        <w:t>もう一つの出エジプト記２０章では、神の天地創造の行為とのつながりで語られています。神がすべてを完成して７日目には休まれたゆえに、あなたがたも休みなさいと命じられています。神と共に休むことによって、創造の完成の喜びと安息とにあずかるという趣旨です。神が創造されたこの世界とわたしたちの存在そのものを喜ぶということです。</w:t>
      </w:r>
    </w:p>
    <w:p w:rsidR="00952150" w:rsidRPr="00952150" w:rsidRDefault="00952150" w:rsidP="00952150">
      <w:pPr>
        <w:spacing w:line="320" w:lineRule="exact"/>
        <w:ind w:firstLineChars="100" w:firstLine="202"/>
        <w:rPr>
          <w:spacing w:val="-4"/>
        </w:rPr>
      </w:pPr>
      <w:r w:rsidRPr="00952150">
        <w:rPr>
          <w:rFonts w:hint="eastAsia"/>
          <w:spacing w:val="-4"/>
        </w:rPr>
        <w:t>さて戦争も、いかに崇高な理念や目的を掲げようと、不当で莫大な利益を求める貪欲によって引き起こされてきたというのが、歴史の実態からあきらかにされています。</w:t>
      </w:r>
    </w:p>
    <w:p w:rsidR="00952150" w:rsidRPr="00952150" w:rsidRDefault="00952150" w:rsidP="00952150">
      <w:pPr>
        <w:spacing w:line="320" w:lineRule="exact"/>
        <w:ind w:firstLineChars="100" w:firstLine="202"/>
        <w:rPr>
          <w:spacing w:val="-4"/>
        </w:rPr>
      </w:pPr>
      <w:r w:rsidRPr="00952150">
        <w:rPr>
          <w:rFonts w:hint="eastAsia"/>
          <w:spacing w:val="-4"/>
        </w:rPr>
        <w:t>戦争は、国策によって人間を勝つための単なる道具として利用する利用主義の極みであるといえます。しかも為政者は外国の脅威を口実に、国内の不正と搾取とを覆い隠して、人々を戦争に駆り出してきたし、その危機は高まっています。わたしたちは、外国の脅威と国内の為政者による不当な支配とが同じ穴のムジナであることを見抜く必要があります。</w:t>
      </w:r>
    </w:p>
    <w:p w:rsidR="00952150" w:rsidRPr="00952150" w:rsidRDefault="00952150" w:rsidP="00952150">
      <w:pPr>
        <w:spacing w:line="320" w:lineRule="exact"/>
        <w:ind w:firstLineChars="100" w:firstLine="202"/>
        <w:rPr>
          <w:spacing w:val="-4"/>
        </w:rPr>
      </w:pPr>
      <w:r w:rsidRPr="00952150">
        <w:rPr>
          <w:rFonts w:hint="eastAsia"/>
          <w:spacing w:val="-4"/>
        </w:rPr>
        <w:t>礼拝が安息日の精神を引き継いでいるのは、人間と世界の存在の原点に立ち返り、それを阻むようなこの世の効率主義や利用主義への抵抗の意義を有しているということです。</w:t>
      </w:r>
    </w:p>
    <w:p w:rsidR="00952150" w:rsidRPr="00952150" w:rsidRDefault="00952150" w:rsidP="00952150">
      <w:pPr>
        <w:spacing w:line="320" w:lineRule="exact"/>
        <w:ind w:firstLineChars="100" w:firstLine="202"/>
        <w:rPr>
          <w:spacing w:val="-4"/>
        </w:rPr>
      </w:pPr>
      <w:r w:rsidRPr="00952150">
        <w:rPr>
          <w:rFonts w:hint="eastAsia"/>
          <w:spacing w:val="-4"/>
        </w:rPr>
        <w:t>＜祈り＞　主なる神よ。主イエス・キリストによって、あなたの深い愛を具体的に現わしてくださり、罪と死の力を打ち破り、神の国をこの世に打ち建て、教会をその証人として建ててくださったことを感謝します。それゆえわたしたちが神の御心にかなうことにのみ、みずからを捧げ、真実に主を礼拝する群れとして導いてください。</w:t>
      </w:r>
    </w:p>
    <w:p w:rsidR="00CA4A13" w:rsidRPr="00952150" w:rsidRDefault="00952150" w:rsidP="00952150">
      <w:pPr>
        <w:autoSpaceDE w:val="0"/>
        <w:autoSpaceDN w:val="0"/>
        <w:adjustRightInd w:val="0"/>
        <w:spacing w:line="320" w:lineRule="exact"/>
        <w:ind w:left="6464" w:hangingChars="3200" w:hanging="6464"/>
        <w:jc w:val="left"/>
        <w:rPr>
          <w:spacing w:val="-4"/>
          <w:szCs w:val="21"/>
        </w:rPr>
      </w:pPr>
      <w:r>
        <w:rPr>
          <w:rFonts w:hint="eastAsia"/>
          <w:spacing w:val="-4"/>
          <w:kern w:val="0"/>
        </w:rPr>
        <w:t xml:space="preserve">　　　　</w:t>
      </w:r>
      <w:r w:rsidRPr="00952150">
        <w:rPr>
          <w:rFonts w:hint="eastAsia"/>
          <w:spacing w:val="-4"/>
          <w:kern w:val="0"/>
        </w:rPr>
        <w:t>（古賀　清敬：こが　きよたか　北海道中会ヤスクニ・社会問題委員長、宣教教師）</w:t>
      </w:r>
    </w:p>
    <w:p w:rsidR="00CA4A13" w:rsidRPr="00CA4A13" w:rsidRDefault="00AD1464" w:rsidP="00CA4A13">
      <w:pPr>
        <w:rPr>
          <w:rFonts w:ascii="ＭＳ ゴシック" w:eastAsia="ＭＳ ゴシック" w:hAnsi="ＭＳ ゴシック"/>
          <w:szCs w:val="21"/>
        </w:rPr>
      </w:pPr>
      <w:r w:rsidRPr="00CA4A13">
        <w:rPr>
          <w:rFonts w:ascii="ＭＳ ゴシック" w:eastAsia="ＭＳ ゴシック" w:hAnsi="ＭＳ ゴシック" w:hint="eastAsia"/>
          <w:szCs w:val="21"/>
        </w:rPr>
        <w:lastRenderedPageBreak/>
        <w:t>[ヤスクニ問題と私]</w:t>
      </w:r>
    </w:p>
    <w:p w:rsidR="00CA4A13" w:rsidRPr="00944DE6" w:rsidRDefault="004C4D11" w:rsidP="00CA4A13">
      <w:pPr>
        <w:pStyle w:val="ab"/>
        <w:jc w:val="center"/>
        <w:rPr>
          <w:b/>
        </w:rPr>
      </w:pPr>
      <w:r w:rsidRPr="00944DE6">
        <w:rPr>
          <w:rFonts w:hint="eastAsia"/>
          <w:b/>
        </w:rPr>
        <w:t>教科書「修</w:t>
      </w:r>
      <w:r w:rsidR="00CA4A13" w:rsidRPr="00944DE6">
        <w:rPr>
          <w:rFonts w:hint="eastAsia"/>
          <w:b/>
        </w:rPr>
        <w:t>身」から「聖書」へ</w:t>
      </w:r>
    </w:p>
    <w:p w:rsidR="00CA4A13" w:rsidRDefault="00CA4A13" w:rsidP="00CA4A13">
      <w:pPr>
        <w:pStyle w:val="ab"/>
        <w:rPr>
          <w:lang w:eastAsia="zh-CN"/>
        </w:rPr>
      </w:pPr>
      <w:r>
        <w:rPr>
          <w:rFonts w:hint="eastAsia"/>
        </w:rPr>
        <w:t xml:space="preserve">　　　　　　　　　　　　　　　　　　　　　　　　　　　　</w:t>
      </w:r>
      <w:r>
        <w:rPr>
          <w:rFonts w:hint="eastAsia"/>
          <w:lang w:eastAsia="zh-CN"/>
        </w:rPr>
        <w:t>井上安彦（島原教会長老）</w:t>
      </w:r>
    </w:p>
    <w:p w:rsidR="00CA4A13" w:rsidRDefault="00CA4A13" w:rsidP="00CA4A13">
      <w:pPr>
        <w:pStyle w:val="ab"/>
      </w:pPr>
      <w:r>
        <w:rPr>
          <w:rFonts w:hint="eastAsia"/>
          <w:lang w:eastAsia="zh-CN"/>
        </w:rPr>
        <w:t xml:space="preserve">　</w:t>
      </w:r>
      <w:r>
        <w:rPr>
          <w:rFonts w:hint="eastAsia"/>
        </w:rPr>
        <w:t>８人兄弟の農家の長男として島原半島の一隅に生を享け、幼児期からの同学齢期たちは近所の幼な友達と山野を駆けめぐり、山の中腹から眼前に拡がる有明海を眺めては悦に入っていた。当時は遊びが仕事だったが、怪我も絶えなかった。</w:t>
      </w:r>
    </w:p>
    <w:p w:rsidR="00CA4A13" w:rsidRDefault="00CA4A13" w:rsidP="00CA4A13">
      <w:pPr>
        <w:pStyle w:val="ad"/>
      </w:pPr>
      <w:r>
        <w:rPr>
          <w:rFonts w:hint="eastAsia"/>
        </w:rPr>
        <w:t xml:space="preserve">　</w:t>
      </w:r>
      <w:r>
        <w:rPr>
          <w:rFonts w:hint="eastAsia"/>
        </w:rPr>
        <w:t>1942</w:t>
      </w:r>
      <w:r>
        <w:rPr>
          <w:rFonts w:hint="eastAsia"/>
        </w:rPr>
        <w:t>年（昭和</w:t>
      </w:r>
      <w:r>
        <w:rPr>
          <w:rFonts w:hint="eastAsia"/>
        </w:rPr>
        <w:t>17</w:t>
      </w:r>
      <w:r>
        <w:rPr>
          <w:rFonts w:hint="eastAsia"/>
        </w:rPr>
        <w:t>年）</w:t>
      </w:r>
      <w:r>
        <w:rPr>
          <w:rFonts w:hint="eastAsia"/>
        </w:rPr>
        <w:t>4</w:t>
      </w:r>
      <w:r>
        <w:rPr>
          <w:rFonts w:hint="eastAsia"/>
        </w:rPr>
        <w:t>月、当時の「国民学校」の</w:t>
      </w:r>
      <w:r w:rsidR="00B74419">
        <w:rPr>
          <w:rFonts w:hint="eastAsia"/>
        </w:rPr>
        <w:t>１</w:t>
      </w:r>
      <w:r>
        <w:rPr>
          <w:rFonts w:hint="eastAsia"/>
        </w:rPr>
        <w:t>年に入学した。前年の</w:t>
      </w:r>
      <w:r>
        <w:rPr>
          <w:rFonts w:hint="eastAsia"/>
        </w:rPr>
        <w:t>12</w:t>
      </w:r>
      <w:r>
        <w:rPr>
          <w:rFonts w:hint="eastAsia"/>
        </w:rPr>
        <w:t>月</w:t>
      </w:r>
      <w:r>
        <w:rPr>
          <w:rFonts w:hint="eastAsia"/>
        </w:rPr>
        <w:t>8</w:t>
      </w:r>
      <w:r>
        <w:rPr>
          <w:rFonts w:hint="eastAsia"/>
        </w:rPr>
        <w:t>日、「大東亜戦争」（当時そう呼ばれていた）が勃発し、米英との激しい戦闘が続けられている最中であり、学校では「鬼畜米英を撃て」が合言葉であった。翌年の</w:t>
      </w:r>
      <w:r>
        <w:rPr>
          <w:rFonts w:hint="eastAsia"/>
        </w:rPr>
        <w:t>1943</w:t>
      </w:r>
      <w:r>
        <w:rPr>
          <w:rFonts w:hint="eastAsia"/>
        </w:rPr>
        <w:t>（昭和</w:t>
      </w:r>
      <w:r>
        <w:rPr>
          <w:rFonts w:hint="eastAsia"/>
        </w:rPr>
        <w:t>18</w:t>
      </w:r>
      <w:r>
        <w:rPr>
          <w:rFonts w:hint="eastAsia"/>
        </w:rPr>
        <w:t>）年、国民学校</w:t>
      </w:r>
      <w:r w:rsidR="00B74419">
        <w:rPr>
          <w:rFonts w:hint="eastAsia"/>
        </w:rPr>
        <w:t>２</w:t>
      </w:r>
      <w:r>
        <w:rPr>
          <w:rFonts w:hint="eastAsia"/>
        </w:rPr>
        <w:t>年に進級したばかりの</w:t>
      </w:r>
      <w:r>
        <w:rPr>
          <w:rFonts w:hint="eastAsia"/>
        </w:rPr>
        <w:t>4</w:t>
      </w:r>
      <w:r>
        <w:rPr>
          <w:rFonts w:hint="eastAsia"/>
        </w:rPr>
        <w:t>月中旬、連合艦隊司令長官山本五十六海軍大将が南太平洋で戦死した。公会堂で行われた町主催の国葬には、小学生も全員参列した。当時の状況は、今も魂の奥底に鮮やかに刻まれている。</w:t>
      </w:r>
    </w:p>
    <w:p w:rsidR="00CA4A13" w:rsidRDefault="00CA4A13" w:rsidP="00CA4A13">
      <w:pPr>
        <w:pStyle w:val="ad"/>
      </w:pPr>
      <w:r>
        <w:rPr>
          <w:rFonts w:hint="eastAsia"/>
        </w:rPr>
        <w:t xml:space="preserve">　いちばん大切な教科書は、国語や算数や理科ではなく「修身」だった。修身の授業で「我ら日本人は万世一系の天皇陛下のために生き又死する。これが人生の目標である」と強く教えられ、幼き魂はそのことを信じて疑わず右にも左にも曲がることはなかった。</w:t>
      </w:r>
    </w:p>
    <w:p w:rsidR="00CA4A13" w:rsidRDefault="00B74419" w:rsidP="00CA4A13">
      <w:pPr>
        <w:pStyle w:val="ad"/>
      </w:pPr>
      <w:r>
        <w:rPr>
          <w:rFonts w:hint="eastAsia"/>
        </w:rPr>
        <w:t xml:space="preserve">　ところが国民学校４</w:t>
      </w:r>
      <w:r w:rsidR="00CA4A13">
        <w:rPr>
          <w:rFonts w:hint="eastAsia"/>
        </w:rPr>
        <w:t>年の夏休み、</w:t>
      </w:r>
      <w:r w:rsidR="00CA4A13">
        <w:rPr>
          <w:rFonts w:hint="eastAsia"/>
        </w:rPr>
        <w:t>1945</w:t>
      </w:r>
      <w:r w:rsidR="00CA4A13">
        <w:rPr>
          <w:rFonts w:hint="eastAsia"/>
        </w:rPr>
        <w:t>年</w:t>
      </w:r>
      <w:r>
        <w:rPr>
          <w:rFonts w:hint="eastAsia"/>
        </w:rPr>
        <w:t>（昭和</w:t>
      </w:r>
      <w:r>
        <w:rPr>
          <w:rFonts w:hint="eastAsia"/>
        </w:rPr>
        <w:t>20</w:t>
      </w:r>
      <w:r>
        <w:rPr>
          <w:rFonts w:hint="eastAsia"/>
        </w:rPr>
        <w:t>年）</w:t>
      </w:r>
      <w:r w:rsidR="00CA4A13">
        <w:rPr>
          <w:rFonts w:hint="eastAsia"/>
        </w:rPr>
        <w:t>8</w:t>
      </w:r>
      <w:r w:rsidR="00CA4A13">
        <w:rPr>
          <w:rFonts w:hint="eastAsia"/>
        </w:rPr>
        <w:t>月</w:t>
      </w:r>
      <w:r w:rsidR="00CA4A13">
        <w:rPr>
          <w:rFonts w:hint="eastAsia"/>
        </w:rPr>
        <w:t>15</w:t>
      </w:r>
      <w:r w:rsidR="00CA4A13">
        <w:rPr>
          <w:rFonts w:hint="eastAsia"/>
        </w:rPr>
        <w:t>日、負ける筈のない神国日本が「無条件降伏」をして戦争は終わったと聞かされ、わが耳を疑った。</w:t>
      </w:r>
    </w:p>
    <w:p w:rsidR="00CA4A13" w:rsidRDefault="00CA4A13" w:rsidP="00CA4A13">
      <w:pPr>
        <w:pStyle w:val="ad"/>
      </w:pPr>
      <w:r>
        <w:rPr>
          <w:rFonts w:hint="eastAsia"/>
        </w:rPr>
        <w:t xml:space="preserve">　夏休みが終わり、</w:t>
      </w:r>
      <w:r>
        <w:rPr>
          <w:rFonts w:hint="eastAsia"/>
        </w:rPr>
        <w:t>2</w:t>
      </w:r>
      <w:r>
        <w:rPr>
          <w:rFonts w:hint="eastAsia"/>
        </w:rPr>
        <w:t>学期に登校した初日に、校長先生の訓辞があり、それまでは「鬼畜米英を撃て」と大絶叫されていたのに、「平和国家」・「文化国家の建設」と訓辞されるではないか。何が何だかさっぱりわからず、頭が混乱してしまった。「天皇陛下のために生き又死ぬ」ということは、</w:t>
      </w:r>
      <w:r w:rsidR="00B74419">
        <w:rPr>
          <w:rFonts w:hint="eastAsia"/>
        </w:rPr>
        <w:t>当時の私には、</w:t>
      </w:r>
      <w:r>
        <w:rPr>
          <w:rFonts w:hint="eastAsia"/>
        </w:rPr>
        <w:t>実体があり具体性があってはっきり捉えることができたが、「平和国家」・「文化国家」と言われても、言葉だけで実体が全く見えて来ないのであった。</w:t>
      </w:r>
    </w:p>
    <w:p w:rsidR="00CA4A13" w:rsidRPr="00CA4A13" w:rsidRDefault="00CA4A13" w:rsidP="00CA4A13">
      <w:pPr>
        <w:pStyle w:val="ad"/>
        <w:rPr>
          <w:rFonts w:ascii="ＭＳ 明朝" w:hAnsi="ＭＳ 明朝"/>
        </w:rPr>
      </w:pPr>
      <w:r>
        <w:rPr>
          <w:rFonts w:hint="eastAsia"/>
        </w:rPr>
        <w:t xml:space="preserve">　そこから私の人生の苦悩が始まった。「人は一体何の為に生きるのか。何を為すべきなのか。</w:t>
      </w:r>
      <w:r w:rsidRPr="00CA4A13">
        <w:rPr>
          <w:rFonts w:ascii="ＭＳ 明朝" w:hAnsi="ＭＳ 明朝" w:hint="eastAsia"/>
        </w:rPr>
        <w:t>…中学・高校に入学しても、私の魂は暗黒のまま、どこからも光は射して来なかった。高校卒業後、一</w:t>
      </w:r>
      <w:r w:rsidRPr="00CA4A13">
        <w:rPr>
          <w:rFonts w:ascii="ＭＳ 明朝" w:hAnsi="ＭＳ 明朝"/>
        </w:rPr>
        <w:t>年間は</w:t>
      </w:r>
      <w:r w:rsidRPr="00CA4A13">
        <w:rPr>
          <w:rFonts w:ascii="ＭＳ 明朝" w:hAnsi="ＭＳ 明朝" w:hint="eastAsia"/>
        </w:rPr>
        <w:t>家業の農業</w:t>
      </w:r>
      <w:r w:rsidRPr="00CA4A13">
        <w:rPr>
          <w:rFonts w:ascii="ＭＳ 明朝" w:hAnsi="ＭＳ 明朝"/>
        </w:rPr>
        <w:t>に従事</w:t>
      </w:r>
      <w:r w:rsidRPr="00CA4A13">
        <w:rPr>
          <w:rFonts w:ascii="ＭＳ 明朝" w:hAnsi="ＭＳ 明朝" w:hint="eastAsia"/>
        </w:rPr>
        <w:t>、牛</w:t>
      </w:r>
      <w:r w:rsidRPr="00CA4A13">
        <w:rPr>
          <w:rFonts w:ascii="ＭＳ 明朝" w:hAnsi="ＭＳ 明朝"/>
        </w:rPr>
        <w:t>の後を追っ</w:t>
      </w:r>
      <w:r w:rsidRPr="00CA4A13">
        <w:rPr>
          <w:rFonts w:ascii="ＭＳ 明朝" w:hAnsi="ＭＳ 明朝" w:hint="eastAsia"/>
        </w:rPr>
        <w:t>た。その後</w:t>
      </w:r>
      <w:r w:rsidR="004C4D11">
        <w:rPr>
          <w:rFonts w:ascii="ＭＳ 明朝" w:hAnsi="ＭＳ 明朝" w:hint="eastAsia"/>
        </w:rPr>
        <w:t>、</w:t>
      </w:r>
      <w:r w:rsidRPr="00CA4A13">
        <w:rPr>
          <w:rFonts w:ascii="ＭＳ 明朝" w:hAnsi="ＭＳ 明朝" w:hint="eastAsia"/>
        </w:rPr>
        <w:t>縁あって、地元の役場に奉職することになり、公務員として島原地区全体の奉仕者として公務の遂行に全身全霊を集中したのであった。しかしながら、様々な人間関係の中に身を置きつつ彷徨う私の魂の落ち着くところはなかったのである。</w:t>
      </w:r>
    </w:p>
    <w:p w:rsidR="00CA4A13" w:rsidRPr="00CA4A13" w:rsidRDefault="00CA4A13" w:rsidP="00CA4A13">
      <w:pPr>
        <w:pStyle w:val="ad"/>
        <w:rPr>
          <w:rFonts w:ascii="ＭＳ 明朝" w:hAnsi="ＭＳ 明朝"/>
        </w:rPr>
      </w:pPr>
      <w:r>
        <w:rPr>
          <w:rFonts w:hint="eastAsia"/>
        </w:rPr>
        <w:t xml:space="preserve">　つくづく人間の罪を思わされた。自分の罪、隣人の罪、国家の罪。</w:t>
      </w:r>
      <w:r w:rsidRPr="00CA4A13">
        <w:rPr>
          <w:rFonts w:ascii="ＭＳ 明朝" w:hAnsi="ＭＳ 明朝" w:hint="eastAsia"/>
        </w:rPr>
        <w:t>…このような時、島原教会の伝道集会に導かれ、聖書のみことばが示され、聖書に生きる新しい生活が与えられて今日に至っている。</w:t>
      </w:r>
    </w:p>
    <w:p w:rsidR="00CA4A13" w:rsidRPr="00CA4A13" w:rsidRDefault="00CA4A13" w:rsidP="00CA4A13">
      <w:pPr>
        <w:pStyle w:val="ad"/>
      </w:pPr>
      <w:r>
        <w:rPr>
          <w:rFonts w:hint="eastAsia"/>
        </w:rPr>
        <w:t xml:space="preserve">　昭和天皇の「人間宣言」から</w:t>
      </w:r>
      <w:r>
        <w:rPr>
          <w:rFonts w:hint="eastAsia"/>
        </w:rPr>
        <w:t>70</w:t>
      </w:r>
      <w:r>
        <w:rPr>
          <w:rFonts w:hint="eastAsia"/>
        </w:rPr>
        <w:t>年、世の中の風潮は再び天皇を神に祭り上げようとする動きがある。そうして再び戦争の道を歩もうとしている。戦争また戦争である。</w:t>
      </w:r>
    </w:p>
    <w:p w:rsidR="00CA4A13" w:rsidRPr="00B255E3" w:rsidRDefault="00CA4A13" w:rsidP="00CA4A13">
      <w:pPr>
        <w:pStyle w:val="ab"/>
      </w:pPr>
      <w:r>
        <w:rPr>
          <w:rFonts w:hint="eastAsia"/>
        </w:rPr>
        <w:t xml:space="preserve">　「神よ、願わくば</w:t>
      </w:r>
      <w:r w:rsidR="00B74419">
        <w:rPr>
          <w:rFonts w:hint="eastAsia"/>
        </w:rPr>
        <w:t>、僕の罪・</w:t>
      </w:r>
      <w:r>
        <w:rPr>
          <w:rFonts w:hint="eastAsia"/>
        </w:rPr>
        <w:t>隣人の罪をおゆるしください。そうしてどうか『修身教科書』ではなく、『聖書』に生き</w:t>
      </w:r>
      <w:r w:rsidR="004C4D11">
        <w:rPr>
          <w:rFonts w:hint="eastAsia"/>
        </w:rPr>
        <w:t>、</w:t>
      </w:r>
      <w:r>
        <w:rPr>
          <w:rFonts w:hint="eastAsia"/>
        </w:rPr>
        <w:t>信仰に生きる者となさしめてください」。（完）</w:t>
      </w:r>
    </w:p>
    <w:p w:rsidR="00CA4A13" w:rsidRPr="00CA4A13" w:rsidRDefault="00CA4A13" w:rsidP="00CA4A13">
      <w:pPr>
        <w:rPr>
          <w:rFonts w:ascii="ＭＳ 明朝" w:hAnsi="ＭＳ 明朝"/>
          <w:sz w:val="22"/>
        </w:rPr>
      </w:pPr>
      <w:r w:rsidRPr="00CA4A13">
        <w:rPr>
          <w:rFonts w:ascii="ＭＳ 明朝" w:hAnsi="ＭＳ 明朝" w:hint="eastAsia"/>
          <w:sz w:val="22"/>
        </w:rPr>
        <w:lastRenderedPageBreak/>
        <w:t>靖国問題　Ｑ＆Ａ</w:t>
      </w:r>
    </w:p>
    <w:p w:rsidR="00CA4A13" w:rsidRPr="00CA4A13" w:rsidRDefault="00CA4A13" w:rsidP="00CA4A13">
      <w:pPr>
        <w:rPr>
          <w:rFonts w:ascii="ＭＳ 明朝" w:hAnsi="ＭＳ 明朝"/>
          <w:sz w:val="24"/>
          <w:szCs w:val="24"/>
        </w:rPr>
      </w:pPr>
      <w:r w:rsidRPr="00CA4A13">
        <w:rPr>
          <w:rFonts w:ascii="ＭＳ 明朝" w:hAnsi="ＭＳ 明朝" w:hint="eastAsia"/>
          <w:sz w:val="22"/>
        </w:rPr>
        <w:t xml:space="preserve">　　　　　　　　　　　</w:t>
      </w:r>
      <w:r w:rsidRPr="00944DE6">
        <w:rPr>
          <w:rFonts w:ascii="ＭＳ 明朝" w:hAnsi="ＭＳ 明朝" w:hint="eastAsia"/>
          <w:b/>
          <w:sz w:val="24"/>
          <w:szCs w:val="24"/>
        </w:rPr>
        <w:t>〈</w:t>
      </w:r>
      <w:r w:rsidRPr="00D83F54">
        <w:rPr>
          <w:rFonts w:ascii="ＭＳ 明朝" w:hAnsi="ＭＳ 明朝" w:hint="eastAsia"/>
          <w:b/>
          <w:sz w:val="24"/>
          <w:szCs w:val="24"/>
        </w:rPr>
        <w:t>皇族の人権について考える〉</w:t>
      </w:r>
    </w:p>
    <w:p w:rsidR="00CA4A13" w:rsidRPr="00CA4A13" w:rsidRDefault="00CA4A13" w:rsidP="00CA4A13">
      <w:pPr>
        <w:rPr>
          <w:rFonts w:ascii="ＭＳ 明朝" w:hAnsi="ＭＳ 明朝"/>
          <w:sz w:val="22"/>
        </w:rPr>
      </w:pPr>
    </w:p>
    <w:p w:rsidR="00CA4A13" w:rsidRPr="00CA4A13" w:rsidRDefault="00CA4A13" w:rsidP="00CA4A13">
      <w:pPr>
        <w:rPr>
          <w:rFonts w:ascii="ＭＳ 明朝" w:hAnsi="ＭＳ 明朝"/>
          <w:sz w:val="22"/>
        </w:rPr>
      </w:pPr>
      <w:r w:rsidRPr="00CA4A13">
        <w:rPr>
          <w:rFonts w:ascii="ＭＳ 明朝" w:hAnsi="ＭＳ 明朝" w:hint="eastAsia"/>
          <w:sz w:val="22"/>
        </w:rPr>
        <w:t xml:space="preserve">問い…明仁天皇が「お気持ち表明」で、生前退位への願いがにじむ思いを公表しました。　</w:t>
      </w:r>
    </w:p>
    <w:p w:rsidR="00CA4A13" w:rsidRPr="00CA4A13" w:rsidRDefault="00CA4A13" w:rsidP="00CA4A13">
      <w:pPr>
        <w:rPr>
          <w:rFonts w:ascii="ＭＳ 明朝" w:hAnsi="ＭＳ 明朝"/>
          <w:sz w:val="22"/>
        </w:rPr>
      </w:pPr>
      <w:r w:rsidRPr="00CA4A13">
        <w:rPr>
          <w:rFonts w:ascii="ＭＳ 明朝" w:hAnsi="ＭＳ 明朝" w:hint="eastAsia"/>
          <w:sz w:val="22"/>
        </w:rPr>
        <w:t xml:space="preserve">　国民の間では支持する声が多いようですね。</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 xml:space="preserve">答え…そうです。読売新聞が８月10日に発表した世論調査でも、81％の人が生前退位を支持しました。反対は10％でした。「今までたいへんだったでしょう、これからはゆっくりして頂きたい」という思いを持つ人が多いのでしょう。　　</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問い…皇族の立場というのは、たいへんなのでしょうか。</w:t>
      </w:r>
    </w:p>
    <w:p w:rsidR="00CA4A13" w:rsidRPr="00D83F54"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答え…毎日の生活の心配がないとしても、住居を移動する自由、信教の自由がなく、職業選択の自由が制限され、自由な外出もままなりません。好奇の目が注がれます。展覧会では「興味深そうにご覧になっていました」などと報道されます。本当に興味があるなら良いのですが、そうでなくてもそのようにふるまうことが求められます。自分がその立場だったらどう思いますか。要するに基本的人権が保障されていないのです。皇籍離脱宣言をしたものの思いとどまった皇族もいました。皇族であることに誇りを持っている人とそうでない人がいるようです。2014年に独身のまま亡くなった桂宮宜仁親王は生前、「皇族が結婚することは苦しむ人間を一人増やすことだから自分は結婚しない」と言っていたそう</w:t>
      </w:r>
      <w:r w:rsidRPr="00D83F54">
        <w:rPr>
          <w:rFonts w:ascii="ＭＳ 明朝" w:hAnsi="ＭＳ 明朝" w:hint="eastAsia"/>
          <w:sz w:val="22"/>
        </w:rPr>
        <w:t>です（文芸春秋 2006年２月号。寛仁親王の発言）</w:t>
      </w:r>
      <w:r w:rsidR="0072784F" w:rsidRPr="00D83F54">
        <w:rPr>
          <w:rFonts w:ascii="ＭＳ 明朝" w:hAnsi="ＭＳ 明朝" w:hint="eastAsia"/>
          <w:sz w:val="22"/>
        </w:rPr>
        <w:t>。</w:t>
      </w:r>
    </w:p>
    <w:p w:rsidR="00CA4A13" w:rsidRPr="00D83F54" w:rsidRDefault="00CA4A13" w:rsidP="00CA4A13">
      <w:pPr>
        <w:spacing w:line="300" w:lineRule="exact"/>
        <w:ind w:left="220" w:hangingChars="100" w:hanging="220"/>
        <w:rPr>
          <w:rFonts w:ascii="ＭＳ 明朝" w:hAnsi="ＭＳ 明朝"/>
          <w:sz w:val="22"/>
        </w:rPr>
      </w:pPr>
      <w:r w:rsidRPr="00D83F54">
        <w:rPr>
          <w:rFonts w:ascii="ＭＳ 明朝" w:hAnsi="ＭＳ 明朝" w:hint="eastAsia"/>
          <w:sz w:val="22"/>
        </w:rPr>
        <w:t>問い…明仁天皇の場合はどうでしょう。</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答え…本心はうかがいしれませんが、おそらく天皇になりたくてなったわけではないでしょう。皇族であることの不自由をかみしめながら、それでも自分なりの使命感から、天皇であることを選び取ってきたのではないでしょうか。美智子妃と共に日本国憲法下での開かれた皇室を追求してきたことへの評価は難しいです。天皇になった後、靖国神社に参拝(親拝)していません。このことは最後まで貫いてほしいと思います。</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問い…「お気持ち表明」での明仁天皇の言葉に賛同できますか。</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答え…生前退位については人権の観点から賛同しますが、ひとつたいへん大きな問題に気がつきました。「私はこれまで天皇の務めとして、何よりもまず国民の安寧と幸せを祈ることを大切に考えて来ました」という発言です。よく考えてみて下さい。明仁天皇は皇居内の宮中三殿で、年間30回超の宮中祭祀を行って、（現在は天皇の高齢に配慮して負担軽減が図られて</w:t>
      </w:r>
      <w:r w:rsidRPr="00D83F54">
        <w:rPr>
          <w:rFonts w:ascii="ＭＳ 明朝" w:hAnsi="ＭＳ 明朝" w:hint="eastAsia"/>
          <w:sz w:val="22"/>
        </w:rPr>
        <w:t>います）</w:t>
      </w:r>
      <w:r w:rsidR="0072784F" w:rsidRPr="00D83F54">
        <w:rPr>
          <w:rFonts w:ascii="ＭＳ 明朝" w:hAnsi="ＭＳ 明朝" w:hint="eastAsia"/>
          <w:sz w:val="22"/>
        </w:rPr>
        <w:t>、</w:t>
      </w:r>
      <w:r w:rsidRPr="00D83F54">
        <w:rPr>
          <w:rFonts w:ascii="ＭＳ 明朝" w:hAnsi="ＭＳ 明朝" w:hint="eastAsia"/>
          <w:sz w:val="22"/>
        </w:rPr>
        <w:t>神道</w:t>
      </w:r>
      <w:r w:rsidRPr="00CA4A13">
        <w:rPr>
          <w:rFonts w:ascii="ＭＳ 明朝" w:hAnsi="ＭＳ 明朝" w:hint="eastAsia"/>
          <w:sz w:val="22"/>
        </w:rPr>
        <w:t>の神々に国民の安寧と幸せを祈っているので</w:t>
      </w:r>
      <w:r w:rsidRPr="002A6860">
        <w:rPr>
          <w:rFonts w:ascii="ＭＳ 明朝" w:hAnsi="ＭＳ 明朝" w:hint="eastAsia"/>
          <w:sz w:val="22"/>
        </w:rPr>
        <w:t>す</w:t>
      </w:r>
      <w:r w:rsidR="0072784F" w:rsidRPr="002A6860">
        <w:rPr>
          <w:rFonts w:ascii="ＭＳ 明朝" w:hAnsi="ＭＳ 明朝" w:hint="eastAsia"/>
          <w:sz w:val="22"/>
        </w:rPr>
        <w:t>。</w:t>
      </w:r>
      <w:r w:rsidRPr="002A6860">
        <w:rPr>
          <w:rFonts w:ascii="ＭＳ 明朝" w:hAnsi="ＭＳ 明朝" w:hint="eastAsia"/>
          <w:sz w:val="22"/>
        </w:rPr>
        <w:t>これ</w:t>
      </w:r>
      <w:r w:rsidRPr="00CA4A13">
        <w:rPr>
          <w:rFonts w:ascii="ＭＳ 明朝" w:hAnsi="ＭＳ 明朝" w:hint="eastAsia"/>
          <w:sz w:val="22"/>
        </w:rPr>
        <w:t>はあくまでも皇室の私的行事ですから、これを天皇の公務と認めるようなことがあっては絶対なりません。「国家と国民の安寧のために祈ってくださるのが皇室だ」（櫻井よしこ氏の発言。朝日新聞2016年９月11日）。こんなことがまかりとおって、私たちキリスト者までが天皇の祈りを有り難がってしまえば、そこから八百万の神々が入り込んで、イエス・キリストを押しのけてしまうのは確実です。</w:t>
      </w:r>
    </w:p>
    <w:p w:rsidR="00CA4A13" w:rsidRPr="00CA4A13" w:rsidRDefault="00CA4A13" w:rsidP="00CA4A13">
      <w:pPr>
        <w:spacing w:line="300" w:lineRule="exact"/>
        <w:ind w:left="220" w:hangingChars="100" w:hanging="220"/>
        <w:rPr>
          <w:rFonts w:ascii="ＭＳ 明朝" w:hAnsi="ＭＳ 明朝"/>
          <w:sz w:val="22"/>
        </w:rPr>
      </w:pPr>
      <w:r w:rsidRPr="00CA4A13">
        <w:rPr>
          <w:rFonts w:ascii="ＭＳ 明朝" w:hAnsi="ＭＳ 明朝" w:hint="eastAsia"/>
          <w:sz w:val="22"/>
        </w:rPr>
        <w:t>問い…人権ということから考えた時、皇族の望ましい姿は何だと思いますか。</w:t>
      </w:r>
    </w:p>
    <w:p w:rsidR="00CA4A13" w:rsidRPr="00CA4A13" w:rsidRDefault="00CA4A13" w:rsidP="00CA4A13">
      <w:pPr>
        <w:spacing w:line="300" w:lineRule="exact"/>
        <w:ind w:left="220" w:hangingChars="100" w:hanging="220"/>
        <w:rPr>
          <w:rFonts w:ascii="ＭＳ 明朝" w:hAnsi="ＭＳ 明朝"/>
          <w:sz w:val="22"/>
          <w:lang w:eastAsia="zh-CN"/>
        </w:rPr>
      </w:pPr>
      <w:r w:rsidRPr="00CA4A13">
        <w:rPr>
          <w:rFonts w:ascii="ＭＳ 明朝" w:hAnsi="ＭＳ 明朝" w:hint="eastAsia"/>
          <w:sz w:val="22"/>
        </w:rPr>
        <w:t>答え…私は皇族も神の導きの下、憲法で保障された基本的人権がすべて与えられることを望みますが、これには皇室典範の改正も必要です。まずは明仁天皇の生前退位の実現、その後少しずつ自由の獲得が積み上げられていけたらと思います。菊のカーテンの中で自分の意思を認められず、他から強いられたままの人生しか送ることができない人がいてはなりません。</w:t>
      </w:r>
      <w:r w:rsidR="0072784F">
        <w:rPr>
          <w:rFonts w:ascii="ＭＳ 明朝" w:hAnsi="ＭＳ 明朝" w:hint="eastAsia"/>
          <w:sz w:val="22"/>
        </w:rPr>
        <w:t xml:space="preserve"> </w:t>
      </w:r>
      <w:r w:rsidRPr="00CA4A13">
        <w:rPr>
          <w:rFonts w:ascii="ＭＳ 明朝" w:hAnsi="ＭＳ 明朝" w:hint="eastAsia"/>
          <w:sz w:val="22"/>
          <w:lang w:eastAsia="zh-CN"/>
        </w:rPr>
        <w:t>井上豊（広島長束教会牧師、靖国神社問題特別委員会委員）</w:t>
      </w:r>
    </w:p>
    <w:p w:rsidR="006F2847" w:rsidRDefault="003C4C5E" w:rsidP="006F2847">
      <w:pPr>
        <w:pStyle w:val="a9"/>
        <w:rPr>
          <w:rFonts w:ascii="ＭＳ ゴシック" w:eastAsia="ＭＳ ゴシック" w:hAnsi="ＭＳ ゴシック"/>
          <w:sz w:val="24"/>
          <w:szCs w:val="24"/>
        </w:rPr>
      </w:pPr>
      <w:r w:rsidRPr="003D7041">
        <w:rPr>
          <w:rFonts w:ascii="ＭＳ ゴシック" w:eastAsia="ＭＳ ゴシック" w:hAnsi="ＭＳ ゴシック" w:hint="eastAsia"/>
          <w:sz w:val="24"/>
          <w:szCs w:val="24"/>
        </w:rPr>
        <w:lastRenderedPageBreak/>
        <w:t>&lt;ヤスクニ関連ニュース&gt;</w:t>
      </w:r>
    </w:p>
    <w:p w:rsidR="00BC7E4F" w:rsidRPr="006F2847" w:rsidRDefault="00BC7E4F" w:rsidP="006F2847">
      <w:pPr>
        <w:pStyle w:val="a9"/>
        <w:rPr>
          <w:rFonts w:ascii="ＭＳ ゴシック" w:eastAsia="ＭＳ ゴシック" w:hAnsi="ＭＳ ゴシック"/>
          <w:sz w:val="24"/>
          <w:szCs w:val="24"/>
        </w:rPr>
      </w:pPr>
    </w:p>
    <w:p w:rsidR="00952150" w:rsidRDefault="006F2847" w:rsidP="006F2847">
      <w:pPr>
        <w:spacing w:line="260" w:lineRule="exact"/>
        <w:jc w:val="left"/>
        <w:rPr>
          <w:rFonts w:ascii="ＭＳ 明朝" w:hAnsi="ＭＳ 明朝" w:cs="Arial"/>
          <w:color w:val="333333"/>
          <w:kern w:val="0"/>
          <w:sz w:val="20"/>
          <w:szCs w:val="20"/>
        </w:rPr>
      </w:pPr>
      <w:r w:rsidRPr="00495C23">
        <w:rPr>
          <w:rFonts w:ascii="ＭＳ 明朝" w:hAnsi="ＭＳ 明朝" w:cs="Arial"/>
          <w:b/>
          <w:bCs/>
          <w:color w:val="333333"/>
          <w:kern w:val="36"/>
          <w:szCs w:val="21"/>
        </w:rPr>
        <w:t>辺野古判決</w:t>
      </w:r>
      <w:r w:rsidRPr="00495C23">
        <w:rPr>
          <w:rFonts w:ascii="ＭＳ 明朝" w:hAnsi="ＭＳ 明朝" w:cs="Arial" w:hint="eastAsia"/>
          <w:b/>
          <w:bCs/>
          <w:color w:val="333333"/>
          <w:kern w:val="36"/>
          <w:szCs w:val="21"/>
        </w:rPr>
        <w:t>(沖縄)</w:t>
      </w:r>
      <w:r w:rsidRPr="006F2847">
        <w:rPr>
          <w:rFonts w:ascii="ＭＳ 明朝" w:eastAsia="ＭＳ ゴシック" w:hAnsi="ＭＳ 明朝" w:cs="Arial" w:hint="eastAsia"/>
          <w:b/>
          <w:bCs/>
          <w:color w:val="333333"/>
          <w:kern w:val="36"/>
          <w:sz w:val="20"/>
          <w:szCs w:val="21"/>
        </w:rPr>
        <w:br/>
      </w:r>
      <w:r w:rsidRPr="006F2847">
        <w:rPr>
          <w:rFonts w:ascii="ＭＳ 明朝" w:eastAsia="ＭＳ ゴシック" w:hAnsi="ＭＳ 明朝" w:cs="Arial"/>
          <w:color w:val="333333"/>
          <w:kern w:val="0"/>
          <w:sz w:val="20"/>
          <w:szCs w:val="20"/>
        </w:rPr>
        <w:t xml:space="preserve">　</w:t>
      </w:r>
      <w:r w:rsidR="00952150">
        <w:rPr>
          <w:rFonts w:ascii="ＭＳ 明朝" w:eastAsia="ＭＳ ゴシック" w:hAnsi="ＭＳ 明朝" w:cs="Arial" w:hint="eastAsia"/>
          <w:color w:val="333333"/>
          <w:kern w:val="0"/>
          <w:sz w:val="20"/>
          <w:szCs w:val="20"/>
        </w:rPr>
        <w:t xml:space="preserve">　</w:t>
      </w:r>
      <w:r w:rsidRPr="006F2847">
        <w:rPr>
          <w:rFonts w:ascii="ＭＳ 明朝" w:hAnsi="ＭＳ 明朝" w:cs="Arial"/>
          <w:color w:val="333333"/>
          <w:kern w:val="0"/>
          <w:sz w:val="20"/>
          <w:szCs w:val="20"/>
        </w:rPr>
        <w:t>国が翁長雄志知事を訴えた名護市辺野古の新基地建設訴訟で、福岡高裁那覇支部（多見谷寿</w:t>
      </w:r>
    </w:p>
    <w:p w:rsidR="00BC7E4F" w:rsidRDefault="00952150"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6F2847">
        <w:rPr>
          <w:rFonts w:ascii="ＭＳ 明朝" w:hAnsi="ＭＳ 明朝" w:cs="Arial"/>
          <w:color w:val="333333"/>
          <w:kern w:val="0"/>
          <w:sz w:val="20"/>
          <w:szCs w:val="20"/>
        </w:rPr>
        <w:t>郎裁判長）</w:t>
      </w:r>
      <w:r w:rsidR="006F2847" w:rsidRPr="006F2847">
        <w:rPr>
          <w:rFonts w:ascii="ＭＳ 明朝" w:hAnsi="ＭＳ 明朝" w:cs="Arial" w:hint="eastAsia"/>
          <w:color w:val="333333"/>
          <w:kern w:val="0"/>
          <w:sz w:val="20"/>
          <w:szCs w:val="20"/>
        </w:rPr>
        <w:t>は</w:t>
      </w:r>
      <w:r w:rsidR="006F2847" w:rsidRPr="006F2847">
        <w:rPr>
          <w:rFonts w:ascii="ＭＳ 明朝" w:hAnsi="ＭＳ 明朝" w:cs="Arial"/>
          <w:color w:val="333333"/>
          <w:kern w:val="0"/>
          <w:sz w:val="20"/>
          <w:szCs w:val="20"/>
        </w:rPr>
        <w:t>、</w:t>
      </w:r>
      <w:r w:rsidR="006F2847" w:rsidRPr="006F2847">
        <w:rPr>
          <w:rFonts w:ascii="ＭＳ 明朝" w:hAnsi="ＭＳ 明朝" w:cs="Arial" w:hint="eastAsia"/>
          <w:color w:val="333333"/>
          <w:kern w:val="0"/>
          <w:sz w:val="20"/>
          <w:szCs w:val="20"/>
        </w:rPr>
        <w:t>9月16日、</w:t>
      </w:r>
      <w:r w:rsidR="006F2847" w:rsidRPr="006F2847">
        <w:rPr>
          <w:rFonts w:ascii="ＭＳ 明朝" w:hAnsi="ＭＳ 明朝" w:cs="Arial"/>
          <w:color w:val="333333"/>
          <w:kern w:val="0"/>
          <w:sz w:val="20"/>
          <w:szCs w:val="20"/>
        </w:rPr>
        <w:t>判決</w:t>
      </w:r>
      <w:r w:rsidR="006F2847" w:rsidRPr="006F2847">
        <w:rPr>
          <w:rFonts w:ascii="ＭＳ 明朝" w:hAnsi="ＭＳ 明朝" w:cs="Arial" w:hint="eastAsia"/>
          <w:color w:val="333333"/>
          <w:kern w:val="0"/>
          <w:sz w:val="20"/>
          <w:szCs w:val="20"/>
        </w:rPr>
        <w:t>を</w:t>
      </w:r>
      <w:r w:rsidR="006F2847" w:rsidRPr="006F2847">
        <w:rPr>
          <w:rFonts w:ascii="ＭＳ 明朝" w:hAnsi="ＭＳ 明朝" w:cs="Arial"/>
          <w:color w:val="333333"/>
          <w:kern w:val="0"/>
          <w:sz w:val="20"/>
          <w:szCs w:val="20"/>
        </w:rPr>
        <w:t>言い渡した。</w:t>
      </w:r>
    </w:p>
    <w:p w:rsidR="00BC7E4F" w:rsidRDefault="00BC7E4F" w:rsidP="006F2847">
      <w:pPr>
        <w:spacing w:line="260" w:lineRule="exact"/>
        <w:jc w:val="left"/>
        <w:rPr>
          <w:rFonts w:ascii="ＭＳ 明朝" w:hAnsi="ＭＳ 明朝" w:cs="Arial"/>
          <w:color w:val="333333"/>
          <w:kern w:val="0"/>
          <w:sz w:val="20"/>
          <w:szCs w:val="20"/>
        </w:rPr>
      </w:pPr>
      <w:r>
        <w:rPr>
          <w:rFonts w:hAnsi="ＭＳ 明朝" w:hint="eastAsia"/>
          <w:sz w:val="20"/>
          <w:szCs w:val="20"/>
        </w:rPr>
        <w:t>★</w:t>
      </w:r>
      <w:r>
        <w:rPr>
          <w:rFonts w:hAnsi="ＭＳ 明朝" w:hint="eastAsia"/>
          <w:sz w:val="20"/>
          <w:szCs w:val="20"/>
        </w:rPr>
        <w:t xml:space="preserve"> </w:t>
      </w:r>
      <w:r w:rsidR="006F2847" w:rsidRPr="006F2847">
        <w:rPr>
          <w:rFonts w:ascii="ＭＳ 明朝" w:hAnsi="ＭＳ 明朝" w:cs="Arial" w:hint="eastAsia"/>
          <w:color w:val="333333"/>
          <w:kern w:val="0"/>
          <w:sz w:val="20"/>
          <w:szCs w:val="20"/>
        </w:rPr>
        <w:t>その</w:t>
      </w:r>
      <w:r w:rsidR="006F2847" w:rsidRPr="006F2847">
        <w:rPr>
          <w:rFonts w:ascii="ＭＳ 明朝" w:hAnsi="ＭＳ 明朝" w:cs="Arial"/>
          <w:color w:val="333333"/>
          <w:kern w:val="0"/>
          <w:sz w:val="20"/>
          <w:szCs w:val="20"/>
        </w:rPr>
        <w:t>判決</w:t>
      </w:r>
      <w:r w:rsidR="006F2847" w:rsidRPr="006F2847">
        <w:rPr>
          <w:rFonts w:ascii="ＭＳ 明朝" w:hAnsi="ＭＳ 明朝" w:cs="Arial" w:hint="eastAsia"/>
          <w:color w:val="333333"/>
          <w:kern w:val="0"/>
          <w:sz w:val="20"/>
          <w:szCs w:val="20"/>
        </w:rPr>
        <w:t>の大筋は、</w:t>
      </w:r>
      <w:r w:rsidR="006F2847" w:rsidRPr="006F2847">
        <w:rPr>
          <w:rFonts w:ascii="ＭＳ 明朝" w:hAnsi="ＭＳ 明朝" w:cs="Arial" w:hint="eastAsia"/>
          <w:color w:val="333333"/>
          <w:kern w:val="0"/>
          <w:sz w:val="20"/>
          <w:szCs w:val="20"/>
        </w:rPr>
        <w:br/>
      </w:r>
      <w:r w:rsidR="006F2847" w:rsidRPr="006F2847">
        <w:rPr>
          <w:rFonts w:ascii="ＭＳ 明朝" w:hAnsi="ＭＳ 明朝" w:cs="Arial"/>
          <w:color w:val="333333"/>
          <w:kern w:val="0"/>
          <w:sz w:val="20"/>
          <w:szCs w:val="20"/>
        </w:rPr>
        <w:t>１．国</w:t>
      </w:r>
      <w:r>
        <w:rPr>
          <w:rFonts w:ascii="ＭＳ 明朝" w:hAnsi="ＭＳ 明朝" w:cs="Arial" w:hint="eastAsia"/>
          <w:color w:val="333333"/>
          <w:kern w:val="0"/>
          <w:sz w:val="20"/>
          <w:szCs w:val="20"/>
        </w:rPr>
        <w:t>が説明する</w:t>
      </w:r>
      <w:r w:rsidR="006F2847" w:rsidRPr="006F2847">
        <w:rPr>
          <w:rFonts w:ascii="ＭＳ 明朝" w:hAnsi="ＭＳ 明朝" w:cs="Arial"/>
          <w:color w:val="333333"/>
          <w:kern w:val="0"/>
          <w:sz w:val="20"/>
          <w:szCs w:val="20"/>
        </w:rPr>
        <w:t>国防・外交の必要性</w:t>
      </w:r>
      <w:r w:rsidR="006F2847" w:rsidRPr="006F2847">
        <w:rPr>
          <w:rFonts w:ascii="ＭＳ 明朝" w:hAnsi="ＭＳ 明朝" w:cs="Arial" w:hint="eastAsia"/>
          <w:color w:val="333333"/>
          <w:kern w:val="0"/>
          <w:sz w:val="20"/>
          <w:szCs w:val="20"/>
        </w:rPr>
        <w:t>について</w:t>
      </w:r>
      <w:r w:rsidR="006F2847" w:rsidRPr="006F2847">
        <w:rPr>
          <w:rFonts w:ascii="ＭＳ 明朝" w:hAnsi="ＭＳ 明朝" w:cs="Arial"/>
          <w:color w:val="333333"/>
          <w:kern w:val="0"/>
          <w:sz w:val="20"/>
          <w:szCs w:val="20"/>
        </w:rPr>
        <w:t>、不合理な点がない限り、県は尊重すべきだ。</w:t>
      </w:r>
      <w:r w:rsidR="006F2847" w:rsidRPr="006F2847">
        <w:rPr>
          <w:rFonts w:ascii="ＭＳ 明朝" w:hAnsi="ＭＳ 明朝" w:cs="Arial"/>
          <w:color w:val="333333"/>
          <w:kern w:val="0"/>
          <w:sz w:val="20"/>
          <w:szCs w:val="20"/>
        </w:rPr>
        <w:br/>
        <w:t>２．建設に反対する民意に沿わな</w:t>
      </w:r>
      <w:r w:rsidR="006F2847" w:rsidRPr="006F2847">
        <w:rPr>
          <w:rFonts w:ascii="ＭＳ 明朝" w:hAnsi="ＭＳ 明朝" w:cs="Arial" w:hint="eastAsia"/>
          <w:color w:val="333333"/>
          <w:kern w:val="0"/>
          <w:sz w:val="20"/>
          <w:szCs w:val="20"/>
        </w:rPr>
        <w:t>く</w:t>
      </w:r>
      <w:r w:rsidR="006F2847" w:rsidRPr="006F2847">
        <w:rPr>
          <w:rFonts w:ascii="ＭＳ 明朝" w:hAnsi="ＭＳ 明朝" w:cs="Arial"/>
          <w:color w:val="333333"/>
          <w:kern w:val="0"/>
          <w:sz w:val="20"/>
          <w:szCs w:val="20"/>
        </w:rPr>
        <w:t>ても、普天間</w:t>
      </w:r>
      <w:r w:rsidR="006F2847" w:rsidRPr="006F2847">
        <w:rPr>
          <w:rFonts w:ascii="ＭＳ 明朝" w:hAnsi="ＭＳ 明朝" w:cs="Arial" w:hint="eastAsia"/>
          <w:color w:val="333333"/>
          <w:kern w:val="0"/>
          <w:sz w:val="20"/>
          <w:szCs w:val="20"/>
        </w:rPr>
        <w:t>等</w:t>
      </w:r>
      <w:r w:rsidR="006F2847" w:rsidRPr="006F2847">
        <w:rPr>
          <w:rFonts w:ascii="ＭＳ 明朝" w:hAnsi="ＭＳ 明朝" w:cs="Arial"/>
          <w:color w:val="333333"/>
          <w:kern w:val="0"/>
          <w:sz w:val="20"/>
          <w:szCs w:val="20"/>
        </w:rPr>
        <w:t>の基地負担の軽減を求める民意に反するとは</w:t>
      </w:r>
    </w:p>
    <w:p w:rsidR="00BC7E4F" w:rsidRDefault="00BC7E4F"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言え</w:t>
      </w:r>
      <w:r w:rsidR="006F2847" w:rsidRPr="006F2847">
        <w:rPr>
          <w:rFonts w:ascii="ＭＳ 明朝" w:hAnsi="ＭＳ 明朝" w:cs="Arial"/>
          <w:color w:val="333333"/>
          <w:kern w:val="0"/>
          <w:sz w:val="20"/>
          <w:szCs w:val="20"/>
        </w:rPr>
        <w:t>ない。</w:t>
      </w:r>
      <w:r w:rsidR="006F2847" w:rsidRPr="006F2847">
        <w:rPr>
          <w:rFonts w:ascii="ＭＳ 明朝" w:hAnsi="ＭＳ 明朝" w:cs="Arial" w:hint="eastAsia"/>
          <w:color w:val="333333"/>
          <w:kern w:val="0"/>
          <w:sz w:val="20"/>
          <w:szCs w:val="20"/>
        </w:rPr>
        <w:br/>
      </w:r>
      <w:r w:rsidR="00952150">
        <w:rPr>
          <w:rFonts w:ascii="ＭＳ 明朝" w:hAnsi="ＭＳ 明朝" w:cs="Arial" w:hint="eastAsia"/>
          <w:color w:val="333333"/>
          <w:kern w:val="0"/>
          <w:sz w:val="20"/>
          <w:szCs w:val="20"/>
        </w:rPr>
        <w:t>３</w:t>
      </w:r>
      <w:r w:rsidR="006F2847" w:rsidRPr="006F2847">
        <w:rPr>
          <w:rFonts w:ascii="ＭＳ 明朝" w:hAnsi="ＭＳ 明朝" w:cs="Arial"/>
          <w:color w:val="333333"/>
          <w:kern w:val="0"/>
          <w:sz w:val="20"/>
          <w:szCs w:val="20"/>
        </w:rPr>
        <w:t>．「４０都道府県」の全知事が住民の総意として埋め立て承認を拒否した場合、地方公共団体</w:t>
      </w:r>
    </w:p>
    <w:p w:rsidR="00952150" w:rsidRDefault="00BC7E4F"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6F2847">
        <w:rPr>
          <w:rFonts w:ascii="ＭＳ 明朝" w:hAnsi="ＭＳ 明朝" w:cs="Arial"/>
          <w:color w:val="333333"/>
          <w:kern w:val="0"/>
          <w:sz w:val="20"/>
          <w:szCs w:val="20"/>
        </w:rPr>
        <w:t>が国の判断に優越することになりかねない。</w:t>
      </w:r>
      <w:r w:rsidR="006F2847" w:rsidRPr="006F2847">
        <w:rPr>
          <w:rFonts w:ascii="ＭＳ 明朝" w:hAnsi="ＭＳ 明朝" w:cs="Arial" w:hint="eastAsia"/>
          <w:color w:val="333333"/>
          <w:kern w:val="0"/>
          <w:sz w:val="20"/>
          <w:szCs w:val="20"/>
        </w:rPr>
        <w:br/>
      </w:r>
      <w:r>
        <w:rPr>
          <w:rFonts w:hAnsi="ＭＳ 明朝" w:hint="eastAsia"/>
          <w:sz w:val="20"/>
          <w:szCs w:val="20"/>
        </w:rPr>
        <w:t>★</w:t>
      </w:r>
      <w:r w:rsidR="00952150">
        <w:rPr>
          <w:rFonts w:hAnsi="ＭＳ 明朝" w:hint="eastAsia"/>
          <w:sz w:val="20"/>
          <w:szCs w:val="20"/>
        </w:rPr>
        <w:t xml:space="preserve">　</w:t>
      </w:r>
      <w:r w:rsidR="006F2847" w:rsidRPr="006F2847">
        <w:rPr>
          <w:rFonts w:ascii="ＭＳ 明朝" w:hAnsi="ＭＳ 明朝" w:cs="Arial" w:hint="eastAsia"/>
          <w:color w:val="333333"/>
          <w:kern w:val="0"/>
          <w:sz w:val="20"/>
          <w:szCs w:val="20"/>
        </w:rPr>
        <w:t>それに対して翁長知事は、「今回の判決はあまりにも国に偏っている。最高裁判決は憲法や</w:t>
      </w:r>
    </w:p>
    <w:p w:rsidR="00952150" w:rsidRDefault="00952150"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6F2847">
        <w:rPr>
          <w:rFonts w:ascii="ＭＳ 明朝" w:hAnsi="ＭＳ 明朝" w:cs="Arial" w:hint="eastAsia"/>
          <w:color w:val="333333"/>
          <w:kern w:val="0"/>
          <w:sz w:val="20"/>
          <w:szCs w:val="20"/>
        </w:rPr>
        <w:t>地方自治法、公有水面埋立法の解釈を誤った不当な判決で、到底受け入れなれないとコメント</w:t>
      </w:r>
    </w:p>
    <w:p w:rsidR="00BC7E4F" w:rsidRDefault="00952150" w:rsidP="006F2847">
      <w:pPr>
        <w:spacing w:line="260" w:lineRule="exact"/>
        <w:jc w:val="left"/>
        <w:rPr>
          <w:color w:val="000000"/>
          <w:kern w:val="0"/>
          <w:sz w:val="20"/>
          <w:szCs w:val="20"/>
        </w:rPr>
      </w:pPr>
      <w:r>
        <w:rPr>
          <w:rFonts w:ascii="ＭＳ 明朝" w:hAnsi="ＭＳ 明朝" w:cs="Arial" w:hint="eastAsia"/>
          <w:color w:val="333333"/>
          <w:kern w:val="0"/>
          <w:sz w:val="20"/>
          <w:szCs w:val="20"/>
        </w:rPr>
        <w:t xml:space="preserve">　</w:t>
      </w:r>
      <w:r w:rsidR="006F2847" w:rsidRPr="006F2847">
        <w:rPr>
          <w:rFonts w:ascii="ＭＳ 明朝" w:hAnsi="ＭＳ 明朝" w:cs="Arial" w:hint="eastAsia"/>
          <w:color w:val="333333"/>
          <w:kern w:val="0"/>
          <w:sz w:val="20"/>
          <w:szCs w:val="20"/>
        </w:rPr>
        <w:t>し、23日、最高裁に上告した。</w:t>
      </w:r>
      <w:r w:rsidR="006F2847" w:rsidRPr="006F2847">
        <w:rPr>
          <w:rFonts w:hint="eastAsia"/>
          <w:sz w:val="20"/>
          <w:szCs w:val="20"/>
        </w:rPr>
        <w:t>その理由は、</w:t>
      </w:r>
      <w:r w:rsidR="006F2847" w:rsidRPr="006F2847">
        <w:rPr>
          <w:rFonts w:hint="eastAsia"/>
          <w:sz w:val="20"/>
          <w:szCs w:val="20"/>
        </w:rPr>
        <w:br/>
      </w:r>
      <w:r w:rsidR="006F2847" w:rsidRPr="006F2847">
        <w:rPr>
          <w:rFonts w:hint="eastAsia"/>
          <w:sz w:val="20"/>
          <w:szCs w:val="20"/>
        </w:rPr>
        <w:t>１．</w:t>
      </w:r>
      <w:r w:rsidR="00495C23" w:rsidRPr="006F2847">
        <w:rPr>
          <w:rFonts w:hint="eastAsia"/>
          <w:sz w:val="20"/>
          <w:szCs w:val="20"/>
        </w:rPr>
        <w:t>新たな米軍基地建設は</w:t>
      </w:r>
      <w:r w:rsidR="006F2847" w:rsidRPr="006F2847">
        <w:rPr>
          <w:rFonts w:hint="eastAsia"/>
          <w:color w:val="000000"/>
          <w:kern w:val="0"/>
          <w:sz w:val="20"/>
          <w:szCs w:val="20"/>
        </w:rPr>
        <w:t>国内法の及ばない範囲を広げ、県の自治権を侵害し、環境破壊や事件</w:t>
      </w:r>
    </w:p>
    <w:p w:rsidR="00BC7E4F" w:rsidRDefault="00BC7E4F" w:rsidP="006F2847">
      <w:pPr>
        <w:spacing w:line="260" w:lineRule="exact"/>
        <w:jc w:val="left"/>
        <w:rPr>
          <w:sz w:val="20"/>
          <w:szCs w:val="20"/>
        </w:rPr>
      </w:pPr>
      <w:r>
        <w:rPr>
          <w:rFonts w:hint="eastAsia"/>
          <w:color w:val="000000"/>
          <w:kern w:val="0"/>
          <w:sz w:val="20"/>
          <w:szCs w:val="20"/>
        </w:rPr>
        <w:t xml:space="preserve">　</w:t>
      </w:r>
      <w:r w:rsidR="006F2847" w:rsidRPr="006F2847">
        <w:rPr>
          <w:rFonts w:hint="eastAsia"/>
          <w:color w:val="000000"/>
          <w:kern w:val="0"/>
          <w:sz w:val="20"/>
          <w:szCs w:val="20"/>
        </w:rPr>
        <w:t>事故の損害を被らせる。</w:t>
      </w:r>
      <w:r w:rsidR="00495C23" w:rsidRPr="006F2847">
        <w:rPr>
          <w:rFonts w:hint="eastAsia"/>
          <w:sz w:val="20"/>
          <w:szCs w:val="20"/>
        </w:rPr>
        <w:t>高裁判決は</w:t>
      </w:r>
      <w:r w:rsidR="006F2847" w:rsidRPr="006F2847">
        <w:rPr>
          <w:rFonts w:hint="eastAsia"/>
          <w:color w:val="000000"/>
          <w:kern w:val="0"/>
          <w:sz w:val="20"/>
          <w:szCs w:val="20"/>
        </w:rPr>
        <w:t>地方自治の本旨を取り違えている。</w:t>
      </w:r>
      <w:r w:rsidR="006F2847" w:rsidRPr="006F2847">
        <w:rPr>
          <w:color w:val="000000"/>
          <w:kern w:val="0"/>
          <w:sz w:val="20"/>
          <w:szCs w:val="20"/>
        </w:rPr>
        <w:br/>
      </w:r>
      <w:r w:rsidR="006F2847" w:rsidRPr="006F2847">
        <w:rPr>
          <w:rFonts w:hint="eastAsia"/>
          <w:sz w:val="20"/>
          <w:szCs w:val="20"/>
        </w:rPr>
        <w:t>２．</w:t>
      </w:r>
      <w:r w:rsidR="00495C23" w:rsidRPr="006F2847">
        <w:rPr>
          <w:rFonts w:hint="eastAsia"/>
          <w:sz w:val="20"/>
          <w:szCs w:val="20"/>
        </w:rPr>
        <w:t>埋め立て承認</w:t>
      </w:r>
      <w:r w:rsidR="006F2847" w:rsidRPr="006F2847">
        <w:rPr>
          <w:rFonts w:hint="eastAsia"/>
          <w:sz w:val="20"/>
          <w:szCs w:val="20"/>
        </w:rPr>
        <w:t>申請が公</w:t>
      </w:r>
      <w:r w:rsidR="006F2847" w:rsidRPr="006F2847">
        <w:rPr>
          <w:sz w:val="20"/>
          <w:szCs w:val="20"/>
        </w:rPr>
        <w:t>水面埋立</w:t>
      </w:r>
      <w:r w:rsidR="006F2847" w:rsidRPr="006F2847">
        <w:rPr>
          <w:rFonts w:hint="eastAsia"/>
          <w:sz w:val="20"/>
          <w:szCs w:val="20"/>
        </w:rPr>
        <w:t>法の要件を満たしているかどうかの判断は、知事に</w:t>
      </w:r>
      <w:r>
        <w:rPr>
          <w:rFonts w:hint="eastAsia"/>
          <w:sz w:val="20"/>
          <w:szCs w:val="20"/>
        </w:rPr>
        <w:t>広い</w:t>
      </w:r>
      <w:r w:rsidR="006F2847" w:rsidRPr="006F2847">
        <w:rPr>
          <w:rFonts w:hint="eastAsia"/>
          <w:sz w:val="20"/>
          <w:szCs w:val="20"/>
        </w:rPr>
        <w:t>裁量</w:t>
      </w:r>
    </w:p>
    <w:p w:rsidR="00BC7E4F" w:rsidRDefault="00BC7E4F" w:rsidP="006F2847">
      <w:pPr>
        <w:spacing w:line="260" w:lineRule="exact"/>
        <w:jc w:val="left"/>
        <w:rPr>
          <w:sz w:val="20"/>
          <w:szCs w:val="20"/>
        </w:rPr>
      </w:pPr>
      <w:r>
        <w:rPr>
          <w:rFonts w:hint="eastAsia"/>
          <w:sz w:val="20"/>
          <w:szCs w:val="20"/>
        </w:rPr>
        <w:t xml:space="preserve">　</w:t>
      </w:r>
      <w:r>
        <w:rPr>
          <w:rFonts w:ascii="ＭＳ 明朝" w:hAnsi="ＭＳ 明朝" w:cs="Arial" w:hint="eastAsia"/>
          <w:color w:val="333333"/>
          <w:kern w:val="0"/>
          <w:sz w:val="20"/>
          <w:szCs w:val="20"/>
        </w:rPr>
        <w:t>が</w:t>
      </w:r>
      <w:r w:rsidR="005449ED">
        <w:rPr>
          <w:rFonts w:hint="eastAsia"/>
          <w:sz w:val="20"/>
          <w:szCs w:val="20"/>
        </w:rPr>
        <w:t>認められている。裁判所は知事の判断</w:t>
      </w:r>
      <w:r w:rsidR="006F2847" w:rsidRPr="006F2847">
        <w:rPr>
          <w:rFonts w:hint="eastAsia"/>
          <w:sz w:val="20"/>
          <w:szCs w:val="20"/>
        </w:rPr>
        <w:t>「良し悪し」の適否を判断できない。裁判所が</w:t>
      </w:r>
      <w:r>
        <w:rPr>
          <w:rFonts w:hint="eastAsia"/>
          <w:sz w:val="20"/>
          <w:szCs w:val="20"/>
        </w:rPr>
        <w:t>行政</w:t>
      </w:r>
    </w:p>
    <w:p w:rsidR="005449ED" w:rsidRDefault="00BC7E4F" w:rsidP="006F2847">
      <w:pPr>
        <w:spacing w:line="260" w:lineRule="exact"/>
        <w:jc w:val="left"/>
        <w:rPr>
          <w:sz w:val="20"/>
          <w:szCs w:val="20"/>
        </w:rPr>
      </w:pPr>
      <w:r>
        <w:rPr>
          <w:rFonts w:hint="eastAsia"/>
          <w:sz w:val="20"/>
          <w:szCs w:val="20"/>
        </w:rPr>
        <w:t xml:space="preserve">　</w:t>
      </w:r>
      <w:r w:rsidR="006F2847" w:rsidRPr="006F2847">
        <w:rPr>
          <w:rFonts w:hint="eastAsia"/>
          <w:sz w:val="20"/>
          <w:szCs w:val="20"/>
        </w:rPr>
        <w:t>の立場になって判断</w:t>
      </w:r>
      <w:r>
        <w:rPr>
          <w:rFonts w:hint="eastAsia"/>
          <w:sz w:val="20"/>
          <w:szCs w:val="20"/>
        </w:rPr>
        <w:t>するのは、</w:t>
      </w:r>
      <w:r w:rsidR="006F2847" w:rsidRPr="006F2847">
        <w:rPr>
          <w:rFonts w:hint="eastAsia"/>
          <w:sz w:val="20"/>
          <w:szCs w:val="20"/>
        </w:rPr>
        <w:t>行政事件訴訟法違反である。</w:t>
      </w:r>
      <w:r w:rsidR="006F2847" w:rsidRPr="006F2847">
        <w:rPr>
          <w:color w:val="000000"/>
          <w:kern w:val="0"/>
          <w:sz w:val="20"/>
          <w:szCs w:val="20"/>
        </w:rPr>
        <w:t xml:space="preserve"> </w:t>
      </w:r>
      <w:r w:rsidR="006F2847" w:rsidRPr="006F2847">
        <w:rPr>
          <w:color w:val="000000"/>
          <w:kern w:val="0"/>
          <w:sz w:val="20"/>
          <w:szCs w:val="20"/>
        </w:rPr>
        <w:br/>
      </w:r>
      <w:r w:rsidR="006F2847" w:rsidRPr="006F2847">
        <w:rPr>
          <w:rFonts w:hint="eastAsia"/>
          <w:sz w:val="20"/>
          <w:szCs w:val="20"/>
        </w:rPr>
        <w:t>３．</w:t>
      </w:r>
      <w:r w:rsidR="00495C23" w:rsidRPr="006F2847">
        <w:rPr>
          <w:rFonts w:hint="eastAsia"/>
          <w:sz w:val="20"/>
          <w:szCs w:val="20"/>
        </w:rPr>
        <w:t>法律の基礎的な知識を</w:t>
      </w:r>
      <w:r w:rsidR="006F2847" w:rsidRPr="006F2847">
        <w:rPr>
          <w:rFonts w:hint="eastAsia"/>
          <w:sz w:val="20"/>
          <w:szCs w:val="20"/>
        </w:rPr>
        <w:t>欠いている。国側の「沖縄には地理的優位性がある」。「普天間飛行場</w:t>
      </w:r>
    </w:p>
    <w:p w:rsidR="005449ED" w:rsidRDefault="005449ED" w:rsidP="006F2847">
      <w:pPr>
        <w:spacing w:line="260" w:lineRule="exact"/>
        <w:jc w:val="left"/>
        <w:rPr>
          <w:sz w:val="20"/>
          <w:szCs w:val="20"/>
        </w:rPr>
      </w:pPr>
      <w:r>
        <w:rPr>
          <w:rFonts w:hint="eastAsia"/>
          <w:sz w:val="20"/>
          <w:szCs w:val="20"/>
        </w:rPr>
        <w:t xml:space="preserve">　</w:t>
      </w:r>
      <w:r w:rsidR="006F2847" w:rsidRPr="006F2847">
        <w:rPr>
          <w:rFonts w:hint="eastAsia"/>
          <w:sz w:val="20"/>
          <w:szCs w:val="20"/>
        </w:rPr>
        <w:t>の被害を除去するには、辺野古に基地を造らせるしかない」という</w:t>
      </w:r>
      <w:r w:rsidR="00BC7E4F">
        <w:rPr>
          <w:rFonts w:hint="eastAsia"/>
          <w:sz w:val="20"/>
          <w:szCs w:val="20"/>
        </w:rPr>
        <w:t>国側の</w:t>
      </w:r>
      <w:r w:rsidR="006F2847" w:rsidRPr="006F2847">
        <w:rPr>
          <w:rFonts w:hint="eastAsia"/>
          <w:sz w:val="20"/>
          <w:szCs w:val="20"/>
        </w:rPr>
        <w:t>訴え</w:t>
      </w:r>
      <w:r w:rsidR="00BC7E4F">
        <w:rPr>
          <w:rFonts w:hint="eastAsia"/>
          <w:sz w:val="20"/>
          <w:szCs w:val="20"/>
        </w:rPr>
        <w:t>に</w:t>
      </w:r>
      <w:r w:rsidR="006F2847" w:rsidRPr="006F2847">
        <w:rPr>
          <w:rFonts w:hint="eastAsia"/>
          <w:sz w:val="20"/>
          <w:szCs w:val="20"/>
        </w:rPr>
        <w:t>、</w:t>
      </w:r>
      <w:r>
        <w:rPr>
          <w:rFonts w:hint="eastAsia"/>
          <w:sz w:val="20"/>
          <w:szCs w:val="20"/>
        </w:rPr>
        <w:t>裁判所は</w:t>
      </w:r>
      <w:r w:rsidR="006F2847" w:rsidRPr="006F2847">
        <w:rPr>
          <w:rFonts w:hint="eastAsia"/>
          <w:sz w:val="20"/>
          <w:szCs w:val="20"/>
        </w:rPr>
        <w:t>法</w:t>
      </w:r>
    </w:p>
    <w:p w:rsidR="00491632" w:rsidRPr="005449ED" w:rsidRDefault="005449ED" w:rsidP="006F2847">
      <w:pPr>
        <w:spacing w:line="260" w:lineRule="exact"/>
        <w:jc w:val="left"/>
        <w:rPr>
          <w:rFonts w:ascii="ＭＳ 明朝" w:hAnsi="ＭＳ 明朝" w:cs="Arial"/>
          <w:color w:val="333333"/>
          <w:kern w:val="0"/>
          <w:sz w:val="20"/>
          <w:szCs w:val="20"/>
        </w:rPr>
      </w:pPr>
      <w:r>
        <w:rPr>
          <w:rFonts w:hint="eastAsia"/>
          <w:sz w:val="20"/>
          <w:szCs w:val="20"/>
        </w:rPr>
        <w:t xml:space="preserve">　</w:t>
      </w:r>
      <w:r w:rsidR="006F2847" w:rsidRPr="006F2847">
        <w:rPr>
          <w:rFonts w:hint="eastAsia"/>
          <w:sz w:val="20"/>
          <w:szCs w:val="20"/>
        </w:rPr>
        <w:t>的根拠を示さないまま全面的に認めている。</w:t>
      </w:r>
      <w:r w:rsidR="006F2847" w:rsidRPr="00D83F54">
        <w:rPr>
          <w:rFonts w:hint="eastAsia"/>
          <w:sz w:val="20"/>
          <w:szCs w:val="20"/>
        </w:rPr>
        <w:t>（</w:t>
      </w:r>
      <w:r w:rsidR="00D83F54" w:rsidRPr="00D83F54">
        <w:rPr>
          <w:rFonts w:hint="eastAsia"/>
          <w:sz w:val="20"/>
          <w:szCs w:val="20"/>
        </w:rPr>
        <w:t>沖縄</w:t>
      </w:r>
      <w:r w:rsidR="006F2847" w:rsidRPr="00D83F54">
        <w:rPr>
          <w:rFonts w:hint="eastAsia"/>
          <w:sz w:val="20"/>
          <w:szCs w:val="20"/>
        </w:rPr>
        <w:t>タ</w:t>
      </w:r>
      <w:r w:rsidR="006F2847" w:rsidRPr="006F2847">
        <w:rPr>
          <w:rFonts w:hint="eastAsia"/>
          <w:sz w:val="20"/>
          <w:szCs w:val="20"/>
        </w:rPr>
        <w:t>イムス</w:t>
      </w:r>
      <w:r w:rsidR="006F2847" w:rsidRPr="006F2847">
        <w:rPr>
          <w:rFonts w:ascii="ＭＳ 明朝" w:hAnsi="ＭＳ 明朝" w:cs="Arial" w:hint="eastAsia"/>
          <w:color w:val="333333"/>
          <w:kern w:val="0"/>
          <w:sz w:val="20"/>
          <w:szCs w:val="20"/>
        </w:rPr>
        <w:t>9月24日）</w:t>
      </w:r>
    </w:p>
    <w:p w:rsidR="00022FB7" w:rsidRDefault="00BC7E4F" w:rsidP="006F2847">
      <w:pPr>
        <w:spacing w:line="260" w:lineRule="exact"/>
        <w:jc w:val="left"/>
        <w:rPr>
          <w:rFonts w:ascii="ＭＳ 明朝" w:hAnsi="ＭＳ 明朝" w:cs="Arial"/>
          <w:color w:val="333333"/>
          <w:kern w:val="0"/>
          <w:sz w:val="20"/>
          <w:szCs w:val="20"/>
        </w:rPr>
      </w:pPr>
      <w:r>
        <w:rPr>
          <w:rFonts w:hAnsi="ＭＳ 明朝" w:hint="eastAsia"/>
          <w:sz w:val="20"/>
          <w:szCs w:val="20"/>
        </w:rPr>
        <w:t>★</w:t>
      </w:r>
      <w:r w:rsidR="00952150">
        <w:rPr>
          <w:rFonts w:hAnsi="ＭＳ 明朝" w:hint="eastAsia"/>
          <w:sz w:val="20"/>
          <w:szCs w:val="20"/>
        </w:rPr>
        <w:t xml:space="preserve">　</w:t>
      </w:r>
      <w:r w:rsidR="00D83F54" w:rsidRPr="00022FB7">
        <w:rPr>
          <w:rFonts w:ascii="ＭＳ 明朝" w:hAnsi="ＭＳ 明朝" w:cs="Arial" w:hint="eastAsia"/>
          <w:color w:val="333333"/>
          <w:kern w:val="0"/>
          <w:sz w:val="20"/>
          <w:szCs w:val="20"/>
        </w:rPr>
        <w:t>沖縄</w:t>
      </w:r>
      <w:r w:rsidR="006F2847" w:rsidRPr="00022FB7">
        <w:rPr>
          <w:rFonts w:ascii="ＭＳ 明朝" w:hAnsi="ＭＳ 明朝" w:cs="Arial" w:hint="eastAsia"/>
          <w:color w:val="333333"/>
          <w:kern w:val="0"/>
          <w:sz w:val="20"/>
          <w:szCs w:val="20"/>
        </w:rPr>
        <w:t>タイムスの社説では、「</w:t>
      </w:r>
      <w:r w:rsidR="00022FB7" w:rsidRPr="00022FB7">
        <w:rPr>
          <w:rFonts w:ascii="ＭＳ 明朝" w:hAnsi="ＭＳ 明朝" w:cs="Arial" w:hint="eastAsia"/>
          <w:color w:val="333333"/>
          <w:kern w:val="0"/>
          <w:sz w:val="20"/>
          <w:szCs w:val="20"/>
        </w:rPr>
        <w:t>裁判所は</w:t>
      </w:r>
      <w:r w:rsidR="00022FB7" w:rsidRPr="00022FB7">
        <w:rPr>
          <w:rFonts w:ascii="ＭＳ 明朝" w:hAnsi="ＭＳ 明朝" w:cs="Arial"/>
          <w:color w:val="333333"/>
          <w:kern w:val="0"/>
          <w:sz w:val="20"/>
          <w:szCs w:val="20"/>
        </w:rPr>
        <w:t>県</w:t>
      </w:r>
      <w:r w:rsidR="00022FB7" w:rsidRPr="00022FB7">
        <w:rPr>
          <w:rFonts w:ascii="ＭＳ 明朝" w:hAnsi="ＭＳ 明朝" w:cs="Arial" w:hint="eastAsia"/>
          <w:color w:val="333333"/>
          <w:kern w:val="0"/>
          <w:sz w:val="20"/>
          <w:szCs w:val="20"/>
        </w:rPr>
        <w:t>に国</w:t>
      </w:r>
      <w:r w:rsidR="006F2847" w:rsidRPr="00022FB7">
        <w:rPr>
          <w:rFonts w:ascii="ＭＳ 明朝" w:hAnsi="ＭＳ 明朝" w:cs="Arial"/>
          <w:color w:val="333333"/>
          <w:kern w:val="0"/>
          <w:sz w:val="20"/>
          <w:szCs w:val="20"/>
        </w:rPr>
        <w:t>の考えに従え</w:t>
      </w:r>
      <w:r w:rsidRPr="00022FB7">
        <w:rPr>
          <w:rFonts w:ascii="ＭＳ 明朝" w:hAnsi="ＭＳ 明朝" w:cs="Arial" w:hint="eastAsia"/>
          <w:color w:val="333333"/>
          <w:kern w:val="0"/>
          <w:sz w:val="20"/>
          <w:szCs w:val="20"/>
        </w:rPr>
        <w:t>」</w:t>
      </w:r>
      <w:r w:rsidR="00022FB7" w:rsidRPr="00022FB7">
        <w:rPr>
          <w:rFonts w:ascii="ＭＳ 明朝" w:hAnsi="ＭＳ 明朝" w:cs="Arial"/>
          <w:color w:val="333333"/>
          <w:kern w:val="0"/>
          <w:sz w:val="20"/>
          <w:szCs w:val="20"/>
        </w:rPr>
        <w:t>と言っているのに等しい。だが</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地方公共団体には住民の生命や人権、生活を守る責務がある。地域の意思を無視して米軍基地</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が建設されれば、地方自治や民主主義の破壊である。</w:t>
      </w:r>
      <w:r w:rsidR="006F2847" w:rsidRPr="00022FB7">
        <w:rPr>
          <w:rFonts w:ascii="ＭＳ 明朝" w:hAnsi="ＭＳ 明朝" w:cs="Arial" w:hint="eastAsia"/>
          <w:color w:val="333333"/>
          <w:kern w:val="0"/>
          <w:sz w:val="20"/>
          <w:szCs w:val="20"/>
        </w:rPr>
        <w:t>1999</w:t>
      </w:r>
      <w:r w:rsidR="006F2847" w:rsidRPr="00022FB7">
        <w:rPr>
          <w:rFonts w:ascii="ＭＳ 明朝" w:hAnsi="ＭＳ 明朝" w:cs="Arial"/>
          <w:color w:val="333333"/>
          <w:kern w:val="0"/>
          <w:sz w:val="20"/>
          <w:szCs w:val="20"/>
        </w:rPr>
        <w:t>年に地方自治法が改正され、国と地</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方公共団体は「上下・主従」から「対等・協力」の関係に転換した。判決は</w:t>
      </w:r>
      <w:r w:rsidR="00BC7E4F" w:rsidRPr="00022FB7">
        <w:rPr>
          <w:rFonts w:ascii="ＭＳ 明朝" w:hAnsi="ＭＳ 明朝" w:cs="Arial" w:hint="eastAsia"/>
          <w:color w:val="333333"/>
          <w:kern w:val="0"/>
          <w:sz w:val="20"/>
          <w:szCs w:val="20"/>
        </w:rPr>
        <w:t>、</w:t>
      </w:r>
      <w:r w:rsidRPr="00022FB7">
        <w:rPr>
          <w:rFonts w:ascii="ＭＳ 明朝" w:hAnsi="ＭＳ 明朝" w:cs="Arial"/>
          <w:color w:val="333333"/>
          <w:kern w:val="0"/>
          <w:sz w:val="20"/>
          <w:szCs w:val="20"/>
        </w:rPr>
        <w:t>国地方係争処理</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Pr="00022FB7">
        <w:rPr>
          <w:rFonts w:ascii="ＭＳ 明朝" w:hAnsi="ＭＳ 明朝" w:cs="Arial"/>
          <w:color w:val="333333"/>
          <w:kern w:val="0"/>
          <w:sz w:val="20"/>
          <w:szCs w:val="20"/>
        </w:rPr>
        <w:t>委員会の存在意義を否定して</w:t>
      </w:r>
      <w:r w:rsidRPr="00022FB7">
        <w:rPr>
          <w:rFonts w:ascii="ＭＳ 明朝" w:hAnsi="ＭＳ 明朝" w:cs="Arial" w:hint="eastAsia"/>
          <w:color w:val="333333"/>
          <w:kern w:val="0"/>
          <w:sz w:val="20"/>
          <w:szCs w:val="20"/>
        </w:rPr>
        <w:t>おり、</w:t>
      </w:r>
      <w:r w:rsidR="006F2847" w:rsidRPr="00022FB7">
        <w:rPr>
          <w:rFonts w:ascii="ＭＳ 明朝" w:hAnsi="ＭＳ 明朝" w:cs="Arial"/>
          <w:color w:val="333333"/>
          <w:kern w:val="0"/>
          <w:sz w:val="20"/>
          <w:szCs w:val="20"/>
        </w:rPr>
        <w:t>地方自治の観点から、国と地方の紛争を解決する第三者機</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関としての在り方を問い返す必要がある。民意についても</w:t>
      </w:r>
      <w:r w:rsidRPr="00022FB7">
        <w:rPr>
          <w:rFonts w:ascii="ＭＳ 明朝" w:hAnsi="ＭＳ 明朝" w:cs="Arial" w:hint="eastAsia"/>
          <w:color w:val="333333"/>
          <w:kern w:val="0"/>
          <w:sz w:val="20"/>
          <w:szCs w:val="20"/>
        </w:rPr>
        <w:t>、</w:t>
      </w:r>
      <w:r w:rsidR="006F2847" w:rsidRPr="00022FB7">
        <w:rPr>
          <w:rFonts w:ascii="ＭＳ 明朝" w:hAnsi="ＭＳ 明朝" w:cs="Arial"/>
          <w:color w:val="333333"/>
          <w:kern w:val="0"/>
          <w:sz w:val="20"/>
          <w:szCs w:val="20"/>
        </w:rPr>
        <w:t>判決は奇妙な論理を展開している。</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普天間飛行場の移設は基地負担の軽減につながるとした上で、</w:t>
      </w:r>
      <w:r w:rsidRPr="00022FB7">
        <w:rPr>
          <w:rFonts w:ascii="ＭＳ 明朝" w:hAnsi="ＭＳ 明朝" w:cs="Arial"/>
          <w:color w:val="333333"/>
          <w:kern w:val="0"/>
          <w:sz w:val="20"/>
          <w:szCs w:val="20"/>
        </w:rPr>
        <w:t>辺野古新基地</w:t>
      </w:r>
      <w:r w:rsidRPr="00022FB7">
        <w:rPr>
          <w:rFonts w:ascii="ＭＳ 明朝" w:hAnsi="ＭＳ 明朝" w:cs="Arial" w:hint="eastAsia"/>
          <w:color w:val="333333"/>
          <w:kern w:val="0"/>
          <w:sz w:val="20"/>
          <w:szCs w:val="20"/>
        </w:rPr>
        <w:t>と</w:t>
      </w:r>
      <w:r w:rsidR="006F2847" w:rsidRPr="00022FB7">
        <w:rPr>
          <w:rFonts w:ascii="ＭＳ 明朝" w:hAnsi="ＭＳ 明朝" w:cs="Arial"/>
          <w:color w:val="333333"/>
          <w:kern w:val="0"/>
          <w:sz w:val="20"/>
          <w:szCs w:val="20"/>
        </w:rPr>
        <w:t>の見方を示して</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6F2847" w:rsidRPr="00022FB7">
        <w:rPr>
          <w:rFonts w:ascii="ＭＳ 明朝" w:hAnsi="ＭＳ 明朝" w:cs="Arial"/>
          <w:color w:val="333333"/>
          <w:kern w:val="0"/>
          <w:sz w:val="20"/>
          <w:szCs w:val="20"/>
        </w:rPr>
        <w:t>いる。</w:t>
      </w:r>
      <w:r w:rsidR="006F2847" w:rsidRPr="00022FB7">
        <w:rPr>
          <w:rFonts w:ascii="ＭＳ 明朝" w:hAnsi="ＭＳ 明朝" w:cs="Arial" w:hint="eastAsia"/>
          <w:color w:val="333333"/>
          <w:kern w:val="0"/>
          <w:sz w:val="20"/>
          <w:szCs w:val="20"/>
        </w:rPr>
        <w:t>しかし、</w:t>
      </w:r>
      <w:r w:rsidR="006F2847" w:rsidRPr="00022FB7">
        <w:rPr>
          <w:rFonts w:ascii="ＭＳ 明朝" w:hAnsi="ＭＳ 明朝" w:cs="Arial"/>
          <w:color w:val="333333"/>
          <w:kern w:val="0"/>
          <w:sz w:val="20"/>
          <w:szCs w:val="20"/>
        </w:rPr>
        <w:t>新基地には強襲揚陸艦が接岸する岸壁やオスプレイなどに弾薬を積み込む「弾</w:t>
      </w:r>
    </w:p>
    <w:p w:rsid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007C0CDF">
        <w:rPr>
          <w:rFonts w:ascii="ＭＳ 明朝" w:hAnsi="ＭＳ 明朝" w:cs="Arial"/>
          <w:color w:val="333333"/>
          <w:kern w:val="0"/>
          <w:sz w:val="20"/>
          <w:szCs w:val="20"/>
        </w:rPr>
        <w:t>薬搭載エリア」が設置される</w:t>
      </w:r>
      <w:r w:rsidR="007C0CDF">
        <w:rPr>
          <w:rFonts w:ascii="ＭＳ 明朝" w:hAnsi="ＭＳ 明朝" w:cs="Arial" w:hint="eastAsia"/>
          <w:color w:val="333333"/>
          <w:kern w:val="0"/>
          <w:sz w:val="20"/>
          <w:szCs w:val="20"/>
        </w:rPr>
        <w:t>、</w:t>
      </w:r>
      <w:r w:rsidR="006F2847" w:rsidRPr="00022FB7">
        <w:rPr>
          <w:rFonts w:ascii="ＭＳ 明朝" w:hAnsi="ＭＳ 明朝" w:cs="Arial"/>
          <w:color w:val="333333"/>
          <w:kern w:val="0"/>
          <w:sz w:val="20"/>
          <w:szCs w:val="20"/>
        </w:rPr>
        <w:t>周辺基地と一体化した</w:t>
      </w:r>
      <w:r w:rsidR="00BC7E4F" w:rsidRPr="00022FB7">
        <w:rPr>
          <w:rFonts w:ascii="ＭＳ 明朝" w:hAnsi="ＭＳ 明朝" w:cs="Arial"/>
          <w:color w:val="333333"/>
          <w:kern w:val="0"/>
          <w:sz w:val="20"/>
          <w:szCs w:val="20"/>
        </w:rPr>
        <w:t>軍事要塞（ようさい）化である。</w:t>
      </w:r>
      <w:r w:rsidRPr="00022FB7">
        <w:rPr>
          <w:rFonts w:ascii="ＭＳ 明朝" w:hAnsi="ＭＳ 明朝" w:cs="Arial"/>
          <w:color w:val="333333"/>
          <w:kern w:val="0"/>
          <w:sz w:val="20"/>
          <w:szCs w:val="20"/>
        </w:rPr>
        <w:t>基地負</w:t>
      </w:r>
    </w:p>
    <w:p w:rsidR="006F2847" w:rsidRPr="00022FB7" w:rsidRDefault="00022FB7" w:rsidP="006F2847">
      <w:pPr>
        <w:spacing w:line="260" w:lineRule="exact"/>
        <w:jc w:val="left"/>
        <w:rPr>
          <w:rFonts w:ascii="ＭＳ 明朝" w:hAnsi="ＭＳ 明朝" w:cs="Arial"/>
          <w:color w:val="333333"/>
          <w:kern w:val="0"/>
          <w:sz w:val="20"/>
          <w:szCs w:val="20"/>
        </w:rPr>
      </w:pPr>
      <w:r>
        <w:rPr>
          <w:rFonts w:ascii="ＭＳ 明朝" w:hAnsi="ＭＳ 明朝" w:cs="Arial" w:hint="eastAsia"/>
          <w:color w:val="333333"/>
          <w:kern w:val="0"/>
          <w:sz w:val="20"/>
          <w:szCs w:val="20"/>
        </w:rPr>
        <w:t xml:space="preserve">　</w:t>
      </w:r>
      <w:r w:rsidRPr="00022FB7">
        <w:rPr>
          <w:rFonts w:ascii="ＭＳ 明朝" w:hAnsi="ＭＳ 明朝" w:cs="Arial"/>
          <w:color w:val="333333"/>
          <w:kern w:val="0"/>
          <w:sz w:val="20"/>
          <w:szCs w:val="20"/>
        </w:rPr>
        <w:t>担軽減</w:t>
      </w:r>
      <w:r w:rsidRPr="00022FB7">
        <w:rPr>
          <w:rFonts w:ascii="ＭＳ 明朝" w:hAnsi="ＭＳ 明朝" w:cs="Arial" w:hint="eastAsia"/>
          <w:color w:val="333333"/>
          <w:kern w:val="0"/>
          <w:sz w:val="20"/>
          <w:szCs w:val="20"/>
        </w:rPr>
        <w:t>どころか</w:t>
      </w:r>
      <w:r w:rsidR="007C0CDF">
        <w:rPr>
          <w:rFonts w:ascii="ＭＳ 明朝" w:hAnsi="ＭＳ 明朝" w:cs="Arial" w:hint="eastAsia"/>
          <w:color w:val="333333"/>
          <w:kern w:val="0"/>
          <w:sz w:val="20"/>
          <w:szCs w:val="20"/>
        </w:rPr>
        <w:t>益々重くするものであり</w:t>
      </w:r>
      <w:r w:rsidRPr="00022FB7">
        <w:rPr>
          <w:rFonts w:ascii="ＭＳ 明朝" w:hAnsi="ＭＳ 明朝" w:cs="Arial" w:hint="eastAsia"/>
          <w:color w:val="333333"/>
          <w:kern w:val="0"/>
          <w:sz w:val="20"/>
          <w:szCs w:val="20"/>
        </w:rPr>
        <w:t>、</w:t>
      </w:r>
      <w:r w:rsidR="006F2847" w:rsidRPr="00022FB7">
        <w:rPr>
          <w:rFonts w:ascii="ＭＳ 明朝" w:hAnsi="ＭＳ 明朝" w:cs="Arial"/>
          <w:color w:val="333333"/>
          <w:sz w:val="20"/>
          <w:szCs w:val="20"/>
        </w:rPr>
        <w:t>地方自治の否定であ</w:t>
      </w:r>
      <w:r w:rsidR="006F2847" w:rsidRPr="00022FB7">
        <w:rPr>
          <w:rFonts w:ascii="ＭＳ 明朝" w:hAnsi="ＭＳ 明朝" w:cs="Arial" w:hint="eastAsia"/>
          <w:color w:val="333333"/>
          <w:sz w:val="20"/>
          <w:szCs w:val="20"/>
        </w:rPr>
        <w:t>る」という。（</w:t>
      </w:r>
      <w:r w:rsidR="006F2847" w:rsidRPr="00022FB7">
        <w:rPr>
          <w:rFonts w:ascii="ＭＳ 明朝" w:hAnsi="ＭＳ 明朝" w:cs="Arial"/>
          <w:color w:val="333333"/>
          <w:kern w:val="0"/>
          <w:sz w:val="20"/>
          <w:szCs w:val="20"/>
        </w:rPr>
        <w:t>9月18日</w:t>
      </w:r>
      <w:r w:rsidR="006F2847" w:rsidRPr="00022FB7">
        <w:rPr>
          <w:rFonts w:ascii="ＭＳ 明朝" w:hAnsi="ＭＳ 明朝" w:cs="Arial" w:hint="eastAsia"/>
          <w:color w:val="333333"/>
          <w:kern w:val="0"/>
          <w:sz w:val="20"/>
          <w:szCs w:val="20"/>
        </w:rPr>
        <w:t>）</w:t>
      </w:r>
    </w:p>
    <w:p w:rsidR="006F2847" w:rsidRPr="006F2847" w:rsidRDefault="006F2847" w:rsidP="006F2847">
      <w:pPr>
        <w:spacing w:line="260" w:lineRule="exact"/>
        <w:rPr>
          <w:sz w:val="20"/>
          <w:szCs w:val="20"/>
        </w:rPr>
      </w:pPr>
    </w:p>
    <w:p w:rsidR="006F2847" w:rsidRPr="006F2847" w:rsidRDefault="006F2847" w:rsidP="006F2847">
      <w:pPr>
        <w:pStyle w:val="a9"/>
        <w:spacing w:line="260" w:lineRule="exact"/>
        <w:rPr>
          <w:b/>
        </w:rPr>
      </w:pPr>
      <w:r w:rsidRPr="006F2847">
        <w:rPr>
          <w:rFonts w:hint="eastAsia"/>
          <w:b/>
        </w:rPr>
        <w:t>ノー！ハプサ（ＮＯ！合祀）第２次訴訟第９回口頭弁論</w:t>
      </w:r>
    </w:p>
    <w:p w:rsidR="003C4C5E" w:rsidRPr="006F2847" w:rsidRDefault="006F2847" w:rsidP="006F2847">
      <w:pPr>
        <w:pStyle w:val="a9"/>
        <w:spacing w:line="260" w:lineRule="exact"/>
        <w:rPr>
          <w:b/>
          <w:spacing w:val="-6"/>
          <w:sz w:val="20"/>
          <w:szCs w:val="20"/>
        </w:rPr>
      </w:pPr>
      <w:r w:rsidRPr="006F2847">
        <w:rPr>
          <w:rFonts w:hint="eastAsia"/>
          <w:spacing w:val="-6"/>
          <w:sz w:val="20"/>
          <w:szCs w:val="20"/>
        </w:rPr>
        <w:t>「なぜ、韓国人が植民地支配の加害者と共に靖国神社の神とされ続けなければならないのか？」</w:t>
      </w:r>
    </w:p>
    <w:p w:rsidR="00B74419" w:rsidRPr="006F2847" w:rsidRDefault="006F2847" w:rsidP="006F2847">
      <w:pPr>
        <w:pStyle w:val="a9"/>
        <w:spacing w:line="260" w:lineRule="exact"/>
        <w:rPr>
          <w:sz w:val="20"/>
          <w:szCs w:val="20"/>
        </w:rPr>
      </w:pPr>
      <w:r>
        <w:rPr>
          <w:rFonts w:hAnsi="ＭＳ 明朝" w:hint="eastAsia"/>
          <w:sz w:val="20"/>
          <w:szCs w:val="20"/>
        </w:rPr>
        <w:t>★</w:t>
      </w:r>
      <w:r w:rsidRPr="006F2847">
        <w:rPr>
          <w:rFonts w:hint="eastAsia"/>
          <w:sz w:val="20"/>
          <w:szCs w:val="20"/>
        </w:rPr>
        <w:t>10月12日（水）午前10</w:t>
      </w:r>
      <w:r w:rsidR="003C4C5E" w:rsidRPr="006F2847">
        <w:rPr>
          <w:rFonts w:hint="eastAsia"/>
          <w:sz w:val="20"/>
          <w:szCs w:val="20"/>
        </w:rPr>
        <w:t>時半開廷（１時間程度）</w:t>
      </w:r>
      <w:r>
        <w:rPr>
          <w:rFonts w:hint="eastAsia"/>
          <w:sz w:val="20"/>
          <w:szCs w:val="20"/>
        </w:rPr>
        <w:t xml:space="preserve">　</w:t>
      </w:r>
      <w:r>
        <w:rPr>
          <w:rFonts w:hAnsi="ＭＳ 明朝" w:hint="eastAsia"/>
          <w:sz w:val="20"/>
          <w:szCs w:val="20"/>
        </w:rPr>
        <w:t>★</w:t>
      </w:r>
      <w:r w:rsidR="003C4C5E" w:rsidRPr="006F2847">
        <w:rPr>
          <w:rFonts w:hint="eastAsia"/>
          <w:sz w:val="20"/>
          <w:szCs w:val="20"/>
        </w:rPr>
        <w:t>東京地方裁判所</w:t>
      </w:r>
      <w:r w:rsidRPr="006F2847">
        <w:rPr>
          <w:rFonts w:hint="eastAsia"/>
          <w:sz w:val="20"/>
          <w:szCs w:val="20"/>
        </w:rPr>
        <w:t>103</w:t>
      </w:r>
      <w:r w:rsidR="003C4C5E" w:rsidRPr="006F2847">
        <w:rPr>
          <w:rFonts w:hint="eastAsia"/>
          <w:sz w:val="20"/>
          <w:szCs w:val="20"/>
        </w:rPr>
        <w:t>号大法廷（地下鉄霞が関駅下車Ａ１出口）</w:t>
      </w:r>
      <w:r>
        <w:rPr>
          <w:rFonts w:hint="eastAsia"/>
          <w:sz w:val="20"/>
          <w:szCs w:val="20"/>
        </w:rPr>
        <w:t xml:space="preserve">　</w:t>
      </w:r>
      <w:r>
        <w:rPr>
          <w:rFonts w:hAnsi="ＭＳ 明朝" w:hint="eastAsia"/>
          <w:sz w:val="20"/>
          <w:szCs w:val="20"/>
        </w:rPr>
        <w:t>★</w:t>
      </w:r>
      <w:r w:rsidRPr="006F2847">
        <w:rPr>
          <w:rFonts w:hint="eastAsia"/>
          <w:sz w:val="20"/>
          <w:szCs w:val="20"/>
        </w:rPr>
        <w:t>原告・金煕福（キム・ヒボク）さんの意見陳述</w:t>
      </w:r>
      <w:r>
        <w:rPr>
          <w:rFonts w:hint="eastAsia"/>
          <w:sz w:val="20"/>
          <w:szCs w:val="20"/>
        </w:rPr>
        <w:t xml:space="preserve">　</w:t>
      </w:r>
      <w:r>
        <w:rPr>
          <w:rFonts w:hAnsi="ＭＳ 明朝" w:hint="eastAsia"/>
          <w:sz w:val="20"/>
          <w:szCs w:val="20"/>
        </w:rPr>
        <w:t>★</w:t>
      </w:r>
      <w:r w:rsidRPr="006F2847">
        <w:rPr>
          <w:rFonts w:hint="eastAsia"/>
          <w:sz w:val="20"/>
          <w:szCs w:val="20"/>
        </w:rPr>
        <w:t>傍聴券の抽選が予想される</w:t>
      </w:r>
      <w:r w:rsidR="003C4C5E" w:rsidRPr="006F2847">
        <w:rPr>
          <w:rFonts w:hint="eastAsia"/>
          <w:sz w:val="20"/>
          <w:szCs w:val="20"/>
        </w:rPr>
        <w:t>ので、</w:t>
      </w:r>
      <w:r w:rsidRPr="006F2847">
        <w:rPr>
          <w:rFonts w:hint="eastAsia"/>
          <w:sz w:val="20"/>
          <w:szCs w:val="20"/>
        </w:rPr>
        <w:t>30分前には裁判所正面玄関前に。</w:t>
      </w:r>
      <w:r>
        <w:rPr>
          <w:rFonts w:hAnsi="ＭＳ 明朝" w:hint="eastAsia"/>
          <w:sz w:val="20"/>
          <w:szCs w:val="20"/>
        </w:rPr>
        <w:t>★</w:t>
      </w:r>
      <w:r w:rsidR="003C4C5E" w:rsidRPr="006F2847">
        <w:rPr>
          <w:rFonts w:hint="eastAsia"/>
          <w:sz w:val="20"/>
          <w:szCs w:val="20"/>
        </w:rPr>
        <w:t>裁</w:t>
      </w:r>
      <w:r w:rsidRPr="006F2847">
        <w:rPr>
          <w:rFonts w:hint="eastAsia"/>
          <w:sz w:val="20"/>
          <w:szCs w:val="20"/>
        </w:rPr>
        <w:t>判終了後、弁護士会館502Ｄ号室で簡単な総括集会を予定</w:t>
      </w:r>
      <w:r w:rsidR="003C4C5E" w:rsidRPr="006F2847">
        <w:rPr>
          <w:rFonts w:hint="eastAsia"/>
          <w:sz w:val="20"/>
          <w:szCs w:val="20"/>
        </w:rPr>
        <w:t>。</w:t>
      </w:r>
    </w:p>
    <w:p w:rsidR="006F2847" w:rsidRDefault="006F2847" w:rsidP="006F2847">
      <w:pPr>
        <w:spacing w:line="260" w:lineRule="exact"/>
        <w:rPr>
          <w:sz w:val="20"/>
          <w:szCs w:val="20"/>
        </w:rPr>
      </w:pPr>
    </w:p>
    <w:p w:rsidR="006F2847" w:rsidRPr="006F2847" w:rsidRDefault="006F2847" w:rsidP="006F2847">
      <w:pPr>
        <w:spacing w:line="260" w:lineRule="exact"/>
        <w:rPr>
          <w:b/>
          <w:szCs w:val="21"/>
        </w:rPr>
      </w:pPr>
      <w:r w:rsidRPr="006F2847">
        <w:rPr>
          <w:rFonts w:hint="eastAsia"/>
          <w:b/>
          <w:szCs w:val="21"/>
        </w:rPr>
        <w:t>＜編集部から＞</w:t>
      </w:r>
      <w:bookmarkStart w:id="0" w:name="_GoBack"/>
      <w:bookmarkEnd w:id="0"/>
    </w:p>
    <w:tbl>
      <w:tblPr>
        <w:tblpPr w:leftFromText="142" w:rightFromText="142" w:vertAnchor="text" w:horzAnchor="margin" w:tblpXSpec="right"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BC7E4F" w:rsidRPr="00CA4A13" w:rsidTr="00BC7E4F">
        <w:trPr>
          <w:trHeight w:val="1602"/>
        </w:trPr>
        <w:tc>
          <w:tcPr>
            <w:tcW w:w="2917" w:type="dxa"/>
          </w:tcPr>
          <w:p w:rsidR="00BC7E4F" w:rsidRPr="00CA4A13" w:rsidRDefault="00BC7E4F" w:rsidP="00BC7E4F">
            <w:pPr>
              <w:autoSpaceDE w:val="0"/>
              <w:autoSpaceDN w:val="0"/>
              <w:spacing w:line="220" w:lineRule="exact"/>
              <w:rPr>
                <w:rFonts w:ascii="ＭＳ 明朝" w:hAnsi="ＭＳ 明朝" w:cs="ＭＳ 明朝"/>
                <w:spacing w:val="-6"/>
                <w:kern w:val="0"/>
                <w:sz w:val="18"/>
                <w:szCs w:val="18"/>
              </w:rPr>
            </w:pPr>
            <w:r w:rsidRPr="00CA4A13">
              <w:rPr>
                <w:rFonts w:ascii="ＭＳ 明朝" w:hAnsi="ＭＳ 明朝" w:cs="ＭＳ Ｐゴシック"/>
                <w:spacing w:val="-6"/>
                <w:kern w:val="0"/>
                <w:sz w:val="18"/>
                <w:szCs w:val="18"/>
              </w:rPr>
              <w:t>7</w:t>
            </w:r>
            <w:r w:rsidRPr="00CA4A13">
              <w:rPr>
                <w:rFonts w:ascii="ＭＳ 明朝" w:hAnsi="ＭＳ 明朝" w:cs="ＭＳ Ｐゴシック" w:hint="eastAsia"/>
                <w:spacing w:val="-6"/>
                <w:kern w:val="0"/>
                <w:sz w:val="18"/>
                <w:szCs w:val="18"/>
              </w:rPr>
              <w:t>41</w:t>
            </w:r>
            <w:r w:rsidRPr="00CA4A13">
              <w:rPr>
                <w:rFonts w:ascii="ＭＳ 明朝" w:hAnsi="ＭＳ 明朝" w:cs="ＭＳ 明朝" w:hint="eastAsia"/>
                <w:spacing w:val="-6"/>
                <w:kern w:val="0"/>
                <w:sz w:val="18"/>
                <w:szCs w:val="18"/>
              </w:rPr>
              <w:t xml:space="preserve">号ヤスクニ通信　</w:t>
            </w:r>
            <w:r w:rsidRPr="00CA4A13">
              <w:rPr>
                <w:rFonts w:ascii="ＭＳ 明朝" w:hAnsi="ＭＳ 明朝" w:cs="ＭＳ Ｐゴシック"/>
                <w:spacing w:val="-6"/>
                <w:kern w:val="0"/>
                <w:sz w:val="18"/>
                <w:szCs w:val="18"/>
              </w:rPr>
              <w:t>201</w:t>
            </w:r>
            <w:r w:rsidRPr="00CA4A13">
              <w:rPr>
                <w:rFonts w:ascii="ＭＳ 明朝" w:hAnsi="ＭＳ 明朝" w:cs="ＭＳ Ｐゴシック" w:hint="eastAsia"/>
                <w:spacing w:val="-6"/>
                <w:kern w:val="0"/>
                <w:sz w:val="18"/>
                <w:szCs w:val="18"/>
              </w:rPr>
              <w:t>6</w:t>
            </w:r>
            <w:r w:rsidRPr="00CA4A13">
              <w:rPr>
                <w:rFonts w:ascii="ＭＳ 明朝" w:hAnsi="ＭＳ 明朝" w:cs="ＭＳ 明朝" w:hint="eastAsia"/>
                <w:spacing w:val="-6"/>
                <w:kern w:val="0"/>
                <w:sz w:val="18"/>
                <w:szCs w:val="18"/>
              </w:rPr>
              <w:t>年</w:t>
            </w:r>
            <w:r w:rsidRPr="00CA4A13">
              <w:rPr>
                <w:rFonts w:ascii="ＭＳ 明朝" w:hAnsi="ＭＳ 明朝" w:cs="ＭＳ Ｐゴシック" w:hint="eastAsia"/>
                <w:spacing w:val="-6"/>
                <w:kern w:val="0"/>
                <w:sz w:val="18"/>
                <w:szCs w:val="18"/>
              </w:rPr>
              <w:t>10</w:t>
            </w:r>
            <w:r w:rsidRPr="00CA4A13">
              <w:rPr>
                <w:rFonts w:ascii="ＭＳ 明朝" w:hAnsi="ＭＳ 明朝" w:cs="ＭＳ 明朝" w:hint="eastAsia"/>
                <w:spacing w:val="-6"/>
                <w:kern w:val="0"/>
                <w:sz w:val="18"/>
                <w:szCs w:val="18"/>
              </w:rPr>
              <w:t>月</w:t>
            </w:r>
            <w:r w:rsidRPr="00CA4A13">
              <w:rPr>
                <w:rFonts w:ascii="ＭＳ 明朝" w:hAnsi="ＭＳ 明朝" w:cs="ＭＳ Ｐゴシック" w:hint="eastAsia"/>
                <w:spacing w:val="-6"/>
                <w:kern w:val="0"/>
                <w:sz w:val="18"/>
                <w:szCs w:val="18"/>
              </w:rPr>
              <w:t>9</w:t>
            </w:r>
            <w:r w:rsidRPr="00CA4A13">
              <w:rPr>
                <w:rFonts w:ascii="ＭＳ 明朝" w:hAnsi="ＭＳ 明朝" w:cs="ＭＳ 明朝" w:hint="eastAsia"/>
                <w:spacing w:val="-6"/>
                <w:kern w:val="0"/>
                <w:sz w:val="18"/>
                <w:szCs w:val="18"/>
              </w:rPr>
              <w:t>日</w:t>
            </w:r>
          </w:p>
          <w:p w:rsidR="00BC7E4F" w:rsidRPr="00CA4A13" w:rsidRDefault="00BC7E4F" w:rsidP="00BC7E4F">
            <w:pPr>
              <w:autoSpaceDE w:val="0"/>
              <w:autoSpaceDN w:val="0"/>
              <w:spacing w:line="220" w:lineRule="exact"/>
              <w:rPr>
                <w:rFonts w:ascii="ＭＳ 明朝" w:hAnsi="ＭＳ 明朝"/>
                <w:sz w:val="18"/>
                <w:szCs w:val="18"/>
              </w:rPr>
            </w:pPr>
            <w:r w:rsidRPr="00CA4A13">
              <w:rPr>
                <w:rFonts w:ascii="ＭＳ 明朝" w:hAnsi="ＭＳ 明朝" w:cs="ＭＳ 明朝" w:hint="eastAsia"/>
                <w:spacing w:val="-6"/>
                <w:kern w:val="0"/>
                <w:sz w:val="18"/>
                <w:szCs w:val="18"/>
              </w:rPr>
              <w:t>発行</w:t>
            </w:r>
            <w:r w:rsidRPr="00CA4A13">
              <w:rPr>
                <w:rFonts w:ascii="ＭＳ 明朝" w:hAnsi="ＭＳ 明朝" w:cs="ＭＳ Ｐゴシック"/>
                <w:spacing w:val="-6"/>
                <w:kern w:val="0"/>
                <w:sz w:val="18"/>
                <w:szCs w:val="18"/>
              </w:rPr>
              <w:t xml:space="preserve"> </w:t>
            </w:r>
            <w:r w:rsidRPr="00CA4A13">
              <w:rPr>
                <w:rFonts w:ascii="ＭＳ 明朝" w:hAnsi="ＭＳ 明朝" w:cs="ＭＳ 明朝" w:hint="eastAsia"/>
                <w:spacing w:val="-6"/>
                <w:kern w:val="0"/>
                <w:sz w:val="18"/>
                <w:szCs w:val="18"/>
              </w:rPr>
              <w:t>日本キリスト教会</w:t>
            </w:r>
          </w:p>
          <w:p w:rsidR="00BC7E4F" w:rsidRPr="00CA4A13" w:rsidRDefault="00BC7E4F" w:rsidP="00BC7E4F">
            <w:pPr>
              <w:autoSpaceDE w:val="0"/>
              <w:autoSpaceDN w:val="0"/>
              <w:spacing w:line="220" w:lineRule="exact"/>
              <w:rPr>
                <w:rFonts w:ascii="ＭＳ 明朝" w:hAnsi="ＭＳ 明朝"/>
                <w:sz w:val="18"/>
                <w:szCs w:val="18"/>
                <w:lang w:eastAsia="zh-TW"/>
              </w:rPr>
            </w:pPr>
            <w:r w:rsidRPr="00CA4A13">
              <w:rPr>
                <w:rFonts w:ascii="ＭＳ 明朝" w:hAnsi="ＭＳ 明朝" w:cs="ＭＳ 明朝" w:hint="eastAsia"/>
                <w:spacing w:val="-6"/>
                <w:kern w:val="0"/>
                <w:sz w:val="18"/>
                <w:szCs w:val="18"/>
                <w:lang w:eastAsia="zh-TW"/>
              </w:rPr>
              <w:t>靖国神社問題特別委員会</w:t>
            </w:r>
            <w:r w:rsidRPr="00CA4A13">
              <w:rPr>
                <w:rFonts w:ascii="ＭＳ 明朝" w:hAnsi="ＭＳ 明朝" w:cs="ＭＳ Ｐゴシック"/>
                <w:spacing w:val="-6"/>
                <w:kern w:val="0"/>
                <w:sz w:val="18"/>
                <w:szCs w:val="18"/>
                <w:lang w:eastAsia="zh-TW"/>
              </w:rPr>
              <w:t xml:space="preserve"> </w:t>
            </w:r>
          </w:p>
          <w:p w:rsidR="00BC7E4F" w:rsidRPr="00CA4A13" w:rsidRDefault="00BC7E4F" w:rsidP="00BC7E4F">
            <w:pPr>
              <w:autoSpaceDE w:val="0"/>
              <w:autoSpaceDN w:val="0"/>
              <w:spacing w:line="220" w:lineRule="exact"/>
              <w:rPr>
                <w:rFonts w:ascii="ＭＳ 明朝" w:hAnsi="ＭＳ 明朝" w:cs="ＭＳ 明朝"/>
                <w:spacing w:val="-6"/>
                <w:kern w:val="0"/>
                <w:sz w:val="18"/>
                <w:szCs w:val="18"/>
                <w:lang w:eastAsia="zh-CN"/>
              </w:rPr>
            </w:pPr>
            <w:r w:rsidRPr="00CA4A13">
              <w:rPr>
                <w:rFonts w:ascii="ＭＳ 明朝" w:hAnsi="ＭＳ 明朝" w:cs="ＭＳ 明朝" w:hint="eastAsia"/>
                <w:spacing w:val="-6"/>
                <w:kern w:val="0"/>
                <w:sz w:val="18"/>
                <w:szCs w:val="18"/>
                <w:lang w:eastAsia="zh-TW"/>
              </w:rPr>
              <w:t xml:space="preserve">発行人　栗田英昭　</w:t>
            </w:r>
            <w:r w:rsidRPr="00CA4A13">
              <w:rPr>
                <w:rFonts w:ascii="ＭＳ 明朝" w:hAnsi="ＭＳ 明朝" w:cs="ＭＳ 明朝" w:hint="eastAsia"/>
                <w:spacing w:val="-6"/>
                <w:kern w:val="0"/>
                <w:sz w:val="18"/>
                <w:szCs w:val="18"/>
                <w:lang w:eastAsia="zh-CN"/>
              </w:rPr>
              <w:t xml:space="preserve">　</w:t>
            </w:r>
            <w:r w:rsidRPr="00CA4A13">
              <w:rPr>
                <w:rFonts w:ascii="ＭＳ 明朝" w:hAnsi="ＭＳ 明朝" w:cs="ＭＳ 明朝" w:hint="eastAsia"/>
                <w:spacing w:val="-6"/>
                <w:kern w:val="0"/>
                <w:sz w:val="18"/>
                <w:szCs w:val="18"/>
                <w:lang w:eastAsia="zh-TW"/>
              </w:rPr>
              <w:t>編集</w:t>
            </w:r>
            <w:r w:rsidRPr="00CA4A13">
              <w:rPr>
                <w:rFonts w:ascii="ＭＳ 明朝" w:hAnsi="ＭＳ 明朝" w:cs="ＭＳ Ｐゴシック"/>
                <w:spacing w:val="-6"/>
                <w:kern w:val="0"/>
                <w:sz w:val="18"/>
                <w:szCs w:val="18"/>
                <w:lang w:eastAsia="zh-TW"/>
              </w:rPr>
              <w:t xml:space="preserve"> </w:t>
            </w:r>
            <w:r w:rsidRPr="00CA4A13">
              <w:rPr>
                <w:rFonts w:ascii="ＭＳ 明朝" w:hAnsi="ＭＳ 明朝" w:cs="ＭＳ Ｐゴシック" w:hint="eastAsia"/>
                <w:spacing w:val="-6"/>
                <w:kern w:val="0"/>
                <w:sz w:val="18"/>
                <w:szCs w:val="18"/>
                <w:lang w:eastAsia="zh-CN"/>
              </w:rPr>
              <w:t xml:space="preserve"> </w:t>
            </w:r>
            <w:r w:rsidRPr="00CA4A13">
              <w:rPr>
                <w:rFonts w:ascii="ＭＳ 明朝" w:hAnsi="ＭＳ 明朝" w:cs="ＭＳ 明朝" w:hint="eastAsia"/>
                <w:spacing w:val="-6"/>
                <w:kern w:val="0"/>
                <w:sz w:val="18"/>
                <w:szCs w:val="18"/>
                <w:lang w:eastAsia="zh-TW"/>
              </w:rPr>
              <w:t>川越弘</w:t>
            </w:r>
          </w:p>
          <w:p w:rsidR="00BC7E4F" w:rsidRPr="00CA4A13" w:rsidRDefault="00BC7E4F" w:rsidP="00BC7E4F">
            <w:pPr>
              <w:autoSpaceDE w:val="0"/>
              <w:autoSpaceDN w:val="0"/>
              <w:spacing w:line="220" w:lineRule="exact"/>
              <w:rPr>
                <w:rFonts w:ascii="ＭＳ 明朝" w:hAnsi="ＭＳ 明朝" w:cs="ＭＳ 明朝"/>
                <w:spacing w:val="-6"/>
                <w:kern w:val="0"/>
                <w:sz w:val="18"/>
                <w:szCs w:val="18"/>
                <w:lang w:eastAsia="zh-CN"/>
              </w:rPr>
            </w:pPr>
            <w:r w:rsidRPr="00CA4A13">
              <w:rPr>
                <w:rFonts w:ascii="ＭＳ 明朝" w:hAnsi="ＭＳ 明朝" w:cs="ＭＳ 明朝" w:hint="eastAsia"/>
                <w:spacing w:val="-6"/>
                <w:kern w:val="0"/>
                <w:sz w:val="18"/>
                <w:szCs w:val="18"/>
                <w:lang w:eastAsia="zh-TW"/>
              </w:rPr>
              <w:t>印刷発行</w:t>
            </w:r>
            <w:r w:rsidRPr="00CA4A13">
              <w:rPr>
                <w:rFonts w:ascii="ＭＳ 明朝" w:hAnsi="ＭＳ 明朝" w:cs="ＭＳ 明朝"/>
                <w:spacing w:val="-6"/>
                <w:kern w:val="0"/>
                <w:sz w:val="18"/>
                <w:szCs w:val="18"/>
                <w:lang w:eastAsia="zh-TW"/>
              </w:rPr>
              <w:t xml:space="preserve"> </w:t>
            </w:r>
            <w:r w:rsidRPr="00CA4A13">
              <w:rPr>
                <w:rFonts w:ascii="ＭＳ 明朝" w:hAnsi="ＭＳ 明朝" w:cs="ＭＳ 明朝" w:hint="eastAsia"/>
                <w:spacing w:val="-6"/>
                <w:kern w:val="0"/>
                <w:sz w:val="18"/>
                <w:szCs w:val="18"/>
                <w:lang w:eastAsia="zh-TW"/>
              </w:rPr>
              <w:t>篠塚予奈（東京告白教会）</w:t>
            </w:r>
          </w:p>
          <w:p w:rsidR="00BC7E4F" w:rsidRPr="00CA4A13" w:rsidRDefault="00BC7E4F" w:rsidP="00BC7E4F">
            <w:pPr>
              <w:autoSpaceDE w:val="0"/>
              <w:autoSpaceDN w:val="0"/>
              <w:spacing w:line="220" w:lineRule="exact"/>
              <w:rPr>
                <w:rFonts w:ascii="ＭＳ 明朝" w:hAnsi="ＭＳ 明朝" w:cs="ＭＳ Ｐゴシック"/>
                <w:spacing w:val="-12"/>
                <w:kern w:val="0"/>
                <w:sz w:val="18"/>
                <w:szCs w:val="18"/>
              </w:rPr>
            </w:pPr>
            <w:r w:rsidRPr="00CA4A13">
              <w:rPr>
                <w:rFonts w:ascii="ＭＳ 明朝" w:hAnsi="ＭＳ 明朝" w:cs="ＭＳ 明朝" w:hint="eastAsia"/>
                <w:spacing w:val="-12"/>
                <w:kern w:val="0"/>
                <w:sz w:val="18"/>
                <w:szCs w:val="18"/>
                <w:lang w:eastAsia="zh-TW"/>
              </w:rPr>
              <w:t>〒</w:t>
            </w:r>
            <w:r w:rsidRPr="00CA4A13">
              <w:rPr>
                <w:rFonts w:ascii="ＭＳ 明朝" w:hAnsi="ＭＳ 明朝" w:cs="ＭＳ Ｐゴシック"/>
                <w:spacing w:val="-12"/>
                <w:kern w:val="0"/>
                <w:sz w:val="18"/>
                <w:szCs w:val="18"/>
                <w:lang w:eastAsia="zh-TW"/>
              </w:rPr>
              <w:t>157-0061</w:t>
            </w:r>
            <w:r w:rsidRPr="00CA4A13">
              <w:rPr>
                <w:rFonts w:ascii="ＭＳ 明朝" w:hAnsi="ＭＳ 明朝" w:cs="ＭＳ 明朝" w:hint="eastAsia"/>
                <w:spacing w:val="-12"/>
                <w:kern w:val="0"/>
                <w:sz w:val="18"/>
                <w:szCs w:val="18"/>
                <w:lang w:eastAsia="zh-TW"/>
              </w:rPr>
              <w:t>東京都世田谷区北烏山</w:t>
            </w:r>
            <w:r w:rsidRPr="00CA4A13">
              <w:rPr>
                <w:rFonts w:ascii="ＭＳ 明朝" w:hAnsi="ＭＳ 明朝" w:cs="ＭＳ Ｐゴシック"/>
                <w:spacing w:val="-12"/>
                <w:kern w:val="0"/>
                <w:sz w:val="18"/>
                <w:szCs w:val="18"/>
                <w:lang w:eastAsia="zh-TW"/>
              </w:rPr>
              <w:t xml:space="preserve">1-51-12 </w:t>
            </w:r>
            <w:r w:rsidRPr="00CA4A13">
              <w:rPr>
                <w:rFonts w:ascii="ＭＳ 明朝" w:hAnsi="ＭＳ 明朝" w:cs="ＭＳ Ｐゴシック" w:hint="eastAsia"/>
                <w:spacing w:val="-12"/>
                <w:kern w:val="0"/>
                <w:sz w:val="18"/>
                <w:szCs w:val="18"/>
                <w:lang w:eastAsia="zh-TW"/>
              </w:rPr>
              <w:t xml:space="preserve">　</w:t>
            </w:r>
            <w:r w:rsidRPr="00CA4A13">
              <w:rPr>
                <w:rFonts w:ascii="ＭＳ 明朝" w:hAnsi="ＭＳ 明朝" w:cs="ＭＳ Ｐゴシック"/>
                <w:spacing w:val="-12"/>
                <w:kern w:val="0"/>
                <w:sz w:val="18"/>
                <w:szCs w:val="18"/>
                <w:lang w:eastAsia="zh-TW"/>
              </w:rPr>
              <w:t>TEL</w:t>
            </w:r>
            <w:r w:rsidRPr="00CA4A13">
              <w:rPr>
                <w:rFonts w:ascii="ＭＳ 明朝" w:hAnsi="ＭＳ 明朝" w:cs="ＭＳ 明朝" w:hint="eastAsia"/>
                <w:spacing w:val="-12"/>
                <w:kern w:val="0"/>
                <w:sz w:val="18"/>
                <w:szCs w:val="18"/>
                <w:lang w:eastAsia="zh-TW"/>
              </w:rPr>
              <w:t>＆</w:t>
            </w:r>
            <w:r w:rsidRPr="00CA4A13">
              <w:rPr>
                <w:rFonts w:ascii="ＭＳ 明朝" w:hAnsi="ＭＳ 明朝" w:cs="ＭＳ Ｐゴシック"/>
                <w:spacing w:val="-12"/>
                <w:kern w:val="0"/>
                <w:sz w:val="18"/>
                <w:szCs w:val="18"/>
                <w:lang w:eastAsia="zh-TW"/>
              </w:rPr>
              <w:t>FAX03-3300-6529</w:t>
            </w:r>
          </w:p>
        </w:tc>
      </w:tr>
    </w:tbl>
    <w:p w:rsidR="00586269" w:rsidRPr="00810E9B" w:rsidRDefault="006F2847" w:rsidP="006F2847">
      <w:pPr>
        <w:spacing w:line="260" w:lineRule="exact"/>
        <w:rPr>
          <w:rFonts w:ascii="ＭＳ 明朝" w:hAnsi="ＭＳ 明朝"/>
          <w:sz w:val="20"/>
          <w:szCs w:val="20"/>
        </w:rPr>
      </w:pPr>
      <w:r>
        <w:rPr>
          <w:rFonts w:hint="eastAsia"/>
          <w:b/>
          <w:szCs w:val="21"/>
        </w:rPr>
        <w:t xml:space="preserve">　</w:t>
      </w:r>
      <w:r w:rsidRPr="00BC7E4F">
        <w:rPr>
          <w:rFonts w:hint="eastAsia"/>
          <w:szCs w:val="21"/>
        </w:rPr>
        <w:t>「</w:t>
      </w:r>
      <w:r w:rsidRPr="00495C23">
        <w:rPr>
          <w:rFonts w:ascii="ＭＳ 明朝" w:hAnsi="ＭＳ 明朝" w:hint="eastAsia"/>
          <w:sz w:val="20"/>
          <w:szCs w:val="20"/>
        </w:rPr>
        <w:t>ヤスクニ通信9月号」の3面「天皇の『生前退位』による各界の反応とその問題点」の下から3行の文章を</w:t>
      </w:r>
      <w:r w:rsidR="004C4D11">
        <w:rPr>
          <w:rFonts w:ascii="ＭＳ 明朝" w:hAnsi="ＭＳ 明朝" w:hint="eastAsia"/>
          <w:sz w:val="20"/>
          <w:szCs w:val="20"/>
        </w:rPr>
        <w:t>、</w:t>
      </w:r>
      <w:r w:rsidRPr="00530C01">
        <w:rPr>
          <w:rFonts w:ascii="ＭＳ 明朝" w:hAnsi="ＭＳ 明朝" w:hint="eastAsia"/>
          <w:b/>
          <w:sz w:val="20"/>
          <w:szCs w:val="20"/>
        </w:rPr>
        <w:t>「</w:t>
      </w:r>
      <w:r w:rsidR="00586269" w:rsidRPr="00530C01">
        <w:rPr>
          <w:rFonts w:ascii="ＭＳ 明朝" w:hAnsi="ＭＳ 明朝" w:hint="eastAsia"/>
          <w:b/>
          <w:sz w:val="20"/>
          <w:szCs w:val="20"/>
        </w:rPr>
        <w:t>明治時代以後の国家神道では、天皇の終身制を大原則としていた。もしも明仁天皇が「生前退位」すれば、「日本国は、…天皇を戴く国家」、「天皇は、日本国の元首」とする自民党の憲法改正草案に齟齬をきたし、天皇を再び『現人神』にしようという目論見が失敗することになるので、改憲派には大きな誤算となるであろう。</w:t>
      </w:r>
      <w:r w:rsidRPr="00530C01">
        <w:rPr>
          <w:rFonts w:ascii="ＭＳ 明朝" w:hAnsi="ＭＳ 明朝" w:hint="eastAsia"/>
          <w:b/>
          <w:sz w:val="20"/>
          <w:szCs w:val="20"/>
        </w:rPr>
        <w:t>」</w:t>
      </w:r>
      <w:r w:rsidRPr="005F6942">
        <w:rPr>
          <w:rFonts w:ascii="ＭＳ 明朝" w:hAnsi="ＭＳ 明朝" w:hint="eastAsia"/>
          <w:sz w:val="20"/>
          <w:szCs w:val="20"/>
        </w:rPr>
        <w:t>に訂正いたします。(編集部)</w:t>
      </w:r>
    </w:p>
    <w:sectPr w:rsidR="00586269" w:rsidRPr="00810E9B" w:rsidSect="008838C1">
      <w:footerReference w:type="default" r:id="rId8"/>
      <w:pgSz w:w="10319" w:h="14572" w:code="13"/>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D2" w:rsidRDefault="00AD3BD2" w:rsidP="00497433">
      <w:r>
        <w:separator/>
      </w:r>
    </w:p>
  </w:endnote>
  <w:endnote w:type="continuationSeparator" w:id="0">
    <w:p w:rsidR="00AD3BD2" w:rsidRDefault="00AD3BD2" w:rsidP="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E7" w:rsidRDefault="00F85630">
    <w:pPr>
      <w:pStyle w:val="a7"/>
      <w:jc w:val="center"/>
    </w:pPr>
    <w:r>
      <w:fldChar w:fldCharType="begin"/>
    </w:r>
    <w:r w:rsidR="003E6BE7">
      <w:instrText>PAGE   \* MERGEFORMAT</w:instrText>
    </w:r>
    <w:r>
      <w:fldChar w:fldCharType="separate"/>
    </w:r>
    <w:r w:rsidR="00530C01" w:rsidRPr="00530C01">
      <w:rPr>
        <w:noProof/>
        <w:lang w:val="ja-JP"/>
      </w:rPr>
      <w:t>4</w:t>
    </w:r>
    <w:r>
      <w:fldChar w:fldCharType="end"/>
    </w:r>
  </w:p>
  <w:p w:rsidR="003E6BE7" w:rsidRDefault="003E6B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D2" w:rsidRDefault="00AD3BD2" w:rsidP="00497433">
      <w:r>
        <w:separator/>
      </w:r>
    </w:p>
  </w:footnote>
  <w:footnote w:type="continuationSeparator" w:id="0">
    <w:p w:rsidR="00AD3BD2" w:rsidRDefault="00AD3BD2" w:rsidP="0049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19"/>
    <w:rsid w:val="000176BE"/>
    <w:rsid w:val="00022FB7"/>
    <w:rsid w:val="00051014"/>
    <w:rsid w:val="000620BF"/>
    <w:rsid w:val="00074291"/>
    <w:rsid w:val="00081C5F"/>
    <w:rsid w:val="00084A26"/>
    <w:rsid w:val="0009189A"/>
    <w:rsid w:val="000C294C"/>
    <w:rsid w:val="000D7EEE"/>
    <w:rsid w:val="000E333E"/>
    <w:rsid w:val="001020E1"/>
    <w:rsid w:val="001045D1"/>
    <w:rsid w:val="00107101"/>
    <w:rsid w:val="00156031"/>
    <w:rsid w:val="0016462D"/>
    <w:rsid w:val="00165193"/>
    <w:rsid w:val="001666BE"/>
    <w:rsid w:val="001868F4"/>
    <w:rsid w:val="001875EF"/>
    <w:rsid w:val="001A605A"/>
    <w:rsid w:val="001B40AA"/>
    <w:rsid w:val="001C5AAC"/>
    <w:rsid w:val="001E693C"/>
    <w:rsid w:val="002112AC"/>
    <w:rsid w:val="00230720"/>
    <w:rsid w:val="002370AD"/>
    <w:rsid w:val="00246F7C"/>
    <w:rsid w:val="00261716"/>
    <w:rsid w:val="00264BEC"/>
    <w:rsid w:val="00287B40"/>
    <w:rsid w:val="002A4398"/>
    <w:rsid w:val="002A43F1"/>
    <w:rsid w:val="002A4DEE"/>
    <w:rsid w:val="002A6860"/>
    <w:rsid w:val="002B1CE7"/>
    <w:rsid w:val="002B2725"/>
    <w:rsid w:val="002C7CAE"/>
    <w:rsid w:val="002D7F84"/>
    <w:rsid w:val="00323830"/>
    <w:rsid w:val="0036393F"/>
    <w:rsid w:val="0038327B"/>
    <w:rsid w:val="00384132"/>
    <w:rsid w:val="00384C69"/>
    <w:rsid w:val="003B38EF"/>
    <w:rsid w:val="003C4C5E"/>
    <w:rsid w:val="003D7041"/>
    <w:rsid w:val="003E6BE7"/>
    <w:rsid w:val="0040079C"/>
    <w:rsid w:val="00410C00"/>
    <w:rsid w:val="00433CEC"/>
    <w:rsid w:val="00446BC3"/>
    <w:rsid w:val="00490C0D"/>
    <w:rsid w:val="00495C23"/>
    <w:rsid w:val="00497433"/>
    <w:rsid w:val="004C4D11"/>
    <w:rsid w:val="004F37D8"/>
    <w:rsid w:val="00530632"/>
    <w:rsid w:val="00530C01"/>
    <w:rsid w:val="0053673B"/>
    <w:rsid w:val="00540795"/>
    <w:rsid w:val="005449ED"/>
    <w:rsid w:val="0055166C"/>
    <w:rsid w:val="00554E68"/>
    <w:rsid w:val="00560EBD"/>
    <w:rsid w:val="005733CD"/>
    <w:rsid w:val="00574B3B"/>
    <w:rsid w:val="00581BA6"/>
    <w:rsid w:val="00586269"/>
    <w:rsid w:val="005957FF"/>
    <w:rsid w:val="005A3777"/>
    <w:rsid w:val="005B290F"/>
    <w:rsid w:val="005C6710"/>
    <w:rsid w:val="005D5190"/>
    <w:rsid w:val="005E28F5"/>
    <w:rsid w:val="005F6942"/>
    <w:rsid w:val="00615676"/>
    <w:rsid w:val="00615F40"/>
    <w:rsid w:val="00616DCF"/>
    <w:rsid w:val="00676539"/>
    <w:rsid w:val="00687E99"/>
    <w:rsid w:val="00692C6E"/>
    <w:rsid w:val="006A0990"/>
    <w:rsid w:val="006B384B"/>
    <w:rsid w:val="006D20CD"/>
    <w:rsid w:val="006E1071"/>
    <w:rsid w:val="006F02E5"/>
    <w:rsid w:val="006F2847"/>
    <w:rsid w:val="006F59ED"/>
    <w:rsid w:val="00705707"/>
    <w:rsid w:val="00716879"/>
    <w:rsid w:val="0072784F"/>
    <w:rsid w:val="00736F4D"/>
    <w:rsid w:val="007405DE"/>
    <w:rsid w:val="00751BFF"/>
    <w:rsid w:val="00793E9D"/>
    <w:rsid w:val="007A677F"/>
    <w:rsid w:val="007B4A77"/>
    <w:rsid w:val="007C0CDF"/>
    <w:rsid w:val="007C5E2F"/>
    <w:rsid w:val="007D21CE"/>
    <w:rsid w:val="007E510C"/>
    <w:rsid w:val="007F1315"/>
    <w:rsid w:val="007F5EE2"/>
    <w:rsid w:val="00810E9B"/>
    <w:rsid w:val="00821F3A"/>
    <w:rsid w:val="00823758"/>
    <w:rsid w:val="00824B78"/>
    <w:rsid w:val="00846FFE"/>
    <w:rsid w:val="008553AB"/>
    <w:rsid w:val="008838C1"/>
    <w:rsid w:val="00886F2B"/>
    <w:rsid w:val="008B051D"/>
    <w:rsid w:val="008C7872"/>
    <w:rsid w:val="008D70AF"/>
    <w:rsid w:val="008D7F4B"/>
    <w:rsid w:val="008F4A10"/>
    <w:rsid w:val="00941CE1"/>
    <w:rsid w:val="00944DE6"/>
    <w:rsid w:val="00952150"/>
    <w:rsid w:val="0095354E"/>
    <w:rsid w:val="009558B2"/>
    <w:rsid w:val="009650F7"/>
    <w:rsid w:val="00993887"/>
    <w:rsid w:val="00997D3D"/>
    <w:rsid w:val="009B6BB7"/>
    <w:rsid w:val="009C19B5"/>
    <w:rsid w:val="009D5445"/>
    <w:rsid w:val="009F13D5"/>
    <w:rsid w:val="009F25F4"/>
    <w:rsid w:val="009F3B52"/>
    <w:rsid w:val="00A12EF6"/>
    <w:rsid w:val="00A50396"/>
    <w:rsid w:val="00A63B6F"/>
    <w:rsid w:val="00A67C47"/>
    <w:rsid w:val="00A805E0"/>
    <w:rsid w:val="00AA1FEC"/>
    <w:rsid w:val="00AA2D3C"/>
    <w:rsid w:val="00AB51F4"/>
    <w:rsid w:val="00AC530B"/>
    <w:rsid w:val="00AD1464"/>
    <w:rsid w:val="00AD3BD2"/>
    <w:rsid w:val="00AE1406"/>
    <w:rsid w:val="00B02CAE"/>
    <w:rsid w:val="00B04B3C"/>
    <w:rsid w:val="00B14A12"/>
    <w:rsid w:val="00B171BB"/>
    <w:rsid w:val="00B579E3"/>
    <w:rsid w:val="00B74419"/>
    <w:rsid w:val="00B82F4F"/>
    <w:rsid w:val="00B860EA"/>
    <w:rsid w:val="00BA5DE0"/>
    <w:rsid w:val="00BB10A1"/>
    <w:rsid w:val="00BB356B"/>
    <w:rsid w:val="00BB55C2"/>
    <w:rsid w:val="00BC5387"/>
    <w:rsid w:val="00BC7C27"/>
    <w:rsid w:val="00BC7E4F"/>
    <w:rsid w:val="00BE75F5"/>
    <w:rsid w:val="00BF7527"/>
    <w:rsid w:val="00C02488"/>
    <w:rsid w:val="00C02B32"/>
    <w:rsid w:val="00C02F88"/>
    <w:rsid w:val="00C03D32"/>
    <w:rsid w:val="00C329CB"/>
    <w:rsid w:val="00C5760D"/>
    <w:rsid w:val="00C84DAF"/>
    <w:rsid w:val="00C85CC7"/>
    <w:rsid w:val="00C86A78"/>
    <w:rsid w:val="00CA4A13"/>
    <w:rsid w:val="00CB6322"/>
    <w:rsid w:val="00CC0933"/>
    <w:rsid w:val="00CC3674"/>
    <w:rsid w:val="00CF1ED3"/>
    <w:rsid w:val="00D0671C"/>
    <w:rsid w:val="00D07A31"/>
    <w:rsid w:val="00D15BD8"/>
    <w:rsid w:val="00D26FFA"/>
    <w:rsid w:val="00D541DC"/>
    <w:rsid w:val="00D669C6"/>
    <w:rsid w:val="00D729C3"/>
    <w:rsid w:val="00D730F2"/>
    <w:rsid w:val="00D74068"/>
    <w:rsid w:val="00D74251"/>
    <w:rsid w:val="00D83F54"/>
    <w:rsid w:val="00DA157E"/>
    <w:rsid w:val="00DC747F"/>
    <w:rsid w:val="00DD621C"/>
    <w:rsid w:val="00E03BC0"/>
    <w:rsid w:val="00E24382"/>
    <w:rsid w:val="00E369AE"/>
    <w:rsid w:val="00E450CF"/>
    <w:rsid w:val="00E538BE"/>
    <w:rsid w:val="00E67F61"/>
    <w:rsid w:val="00E85308"/>
    <w:rsid w:val="00E85D38"/>
    <w:rsid w:val="00E87731"/>
    <w:rsid w:val="00EA7861"/>
    <w:rsid w:val="00EC1536"/>
    <w:rsid w:val="00F02A1F"/>
    <w:rsid w:val="00F03FB1"/>
    <w:rsid w:val="00F2140E"/>
    <w:rsid w:val="00F26282"/>
    <w:rsid w:val="00F30D67"/>
    <w:rsid w:val="00F34641"/>
    <w:rsid w:val="00F36B3E"/>
    <w:rsid w:val="00F46CB9"/>
    <w:rsid w:val="00F51465"/>
    <w:rsid w:val="00F51CD3"/>
    <w:rsid w:val="00F6371E"/>
    <w:rsid w:val="00F7134D"/>
    <w:rsid w:val="00F7249A"/>
    <w:rsid w:val="00F76CEA"/>
    <w:rsid w:val="00F85630"/>
    <w:rsid w:val="00F94956"/>
    <w:rsid w:val="00FB4D5F"/>
    <w:rsid w:val="00FB614A"/>
    <w:rsid w:val="00FE3174"/>
    <w:rsid w:val="00FE35B0"/>
    <w:rsid w:val="00FE51EF"/>
    <w:rsid w:val="00FE61E2"/>
    <w:rsid w:val="00FE77D9"/>
    <w:rsid w:val="00FF0061"/>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459808747">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695428612">
      <w:bodyDiv w:val="1"/>
      <w:marLeft w:val="0"/>
      <w:marRight w:val="0"/>
      <w:marTop w:val="0"/>
      <w:marBottom w:val="0"/>
      <w:divBdr>
        <w:top w:val="none" w:sz="0" w:space="0" w:color="auto"/>
        <w:left w:val="none" w:sz="0" w:space="0" w:color="auto"/>
        <w:bottom w:val="none" w:sz="0" w:space="0" w:color="auto"/>
        <w:right w:val="none" w:sz="0" w:space="0" w:color="auto"/>
      </w:divBdr>
    </w:div>
    <w:div w:id="753861426">
      <w:bodyDiv w:val="1"/>
      <w:marLeft w:val="0"/>
      <w:marRight w:val="0"/>
      <w:marTop w:val="0"/>
      <w:marBottom w:val="0"/>
      <w:divBdr>
        <w:top w:val="none" w:sz="0" w:space="0" w:color="auto"/>
        <w:left w:val="none" w:sz="0" w:space="0" w:color="auto"/>
        <w:bottom w:val="none" w:sz="0" w:space="0" w:color="auto"/>
        <w:right w:val="none" w:sz="0" w:space="0" w:color="auto"/>
      </w:divBdr>
    </w:div>
    <w:div w:id="873660793">
      <w:bodyDiv w:val="1"/>
      <w:marLeft w:val="0"/>
      <w:marRight w:val="0"/>
      <w:marTop w:val="0"/>
      <w:marBottom w:val="0"/>
      <w:divBdr>
        <w:top w:val="none" w:sz="0" w:space="0" w:color="auto"/>
        <w:left w:val="none" w:sz="0" w:space="0" w:color="auto"/>
        <w:bottom w:val="none" w:sz="0" w:space="0" w:color="auto"/>
        <w:right w:val="none" w:sz="0" w:space="0" w:color="auto"/>
      </w:divBdr>
    </w:div>
    <w:div w:id="880752645">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951672640">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593009625">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891304750">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22823;&#20250;&#38742;&#22269;\&#12516;&#12473;&#12463;&#12491;&#36890;&#20449;\&#31532;&#65303;&#65300;&#65297;&#21495;&#12288;&#12516;&#12473;&#12463;&#12491;&#36890;&#20449;%20&#65298;&#65296;&#65297;&#65302;&#24180;&#65297;&#65296;&#26376;&#21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2ED2-CDCE-4C61-ADD0-3716EF16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第７４１号　ヤスクニ通信 ２０１６年１０月号</Template>
  <TotalTime>1</TotalTime>
  <Pages>1</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Inoue</cp:lastModifiedBy>
  <cp:revision>4</cp:revision>
  <cp:lastPrinted>2016-03-23T10:13:00Z</cp:lastPrinted>
  <dcterms:created xsi:type="dcterms:W3CDTF">2016-09-28T11:15:00Z</dcterms:created>
  <dcterms:modified xsi:type="dcterms:W3CDTF">2016-10-07T02:05:00Z</dcterms:modified>
</cp:coreProperties>
</file>