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F1" w:rsidRPr="00B14A1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eastAsia="ＭＳ 明朝" w:hAnsi="Times New Roman" w:cs="Arial Unicode MS"/>
          <w:kern w:val="3"/>
          <w:sz w:val="24"/>
          <w:szCs w:val="24"/>
          <w:lang w:bidi="hi-IN"/>
        </w:rPr>
      </w:pPr>
      <w:r w:rsidRPr="00B14A12">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 xml:space="preserve">　</w:t>
      </w:r>
      <w:r w:rsidR="002A43F1">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第７３</w:t>
      </w:r>
      <w:r w:rsidR="002A43F1">
        <w:rPr>
          <w:rFonts w:ascii="ＭＳ ゴシック" w:eastAsia="ＭＳ ゴシック" w:hAnsi="ＭＳ ゴシック" w:cs="ＭＳ ゴシック" w:hint="eastAsia"/>
          <w:kern w:val="0"/>
          <w:sz w:val="26"/>
          <w:szCs w:val="26"/>
          <w:lang w:val="ja-JP"/>
        </w:rPr>
        <w:t>６</w:t>
      </w:r>
      <w:r w:rsidR="002A43F1" w:rsidRPr="00B14A12">
        <w:rPr>
          <w:rFonts w:ascii="ＭＳ ゴシック" w:eastAsia="ＭＳ ゴシック" w:hAnsi="ＭＳ ゴシック" w:cs="ＭＳ ゴシック" w:hint="eastAsia"/>
          <w:kern w:val="0"/>
          <w:sz w:val="26"/>
          <w:szCs w:val="26"/>
          <w:lang w:val="ja-JP"/>
        </w:rPr>
        <w:t xml:space="preserve">号　</w:t>
      </w:r>
      <w:r w:rsidR="002A43F1" w:rsidRPr="00B14A12">
        <w:rPr>
          <w:rFonts w:ascii="ＭＳ ゴシック" w:eastAsia="ＭＳ ゴシック" w:hAnsi="ＭＳ ゴシック" w:cs="ＭＳ ゴシック" w:hint="eastAsia"/>
          <w:kern w:val="0"/>
          <w:sz w:val="44"/>
          <w:szCs w:val="44"/>
          <w:lang w:val="ja-JP"/>
        </w:rPr>
        <w:t>ヤスクニ通信</w:t>
      </w:r>
      <w:r w:rsidR="002A43F1" w:rsidRPr="00B14A12">
        <w:rPr>
          <w:rFonts w:ascii="ＭＳ ゴシック" w:eastAsia="ＭＳ ゴシック" w:hAnsi="ＭＳ ゴシック" w:cs="ＭＳ ゴシック"/>
          <w:kern w:val="0"/>
          <w:sz w:val="44"/>
          <w:szCs w:val="44"/>
          <w:lang w:val="ja-JP"/>
        </w:rPr>
        <w:t xml:space="preserve"> </w:t>
      </w:r>
      <w:r w:rsidR="002A43F1" w:rsidRPr="00B14A12">
        <w:rPr>
          <w:rFonts w:ascii="ＭＳ ゴシック" w:eastAsia="ＭＳ ゴシック" w:hAnsi="ＭＳ ゴシック" w:cs="ＭＳ ゴシック" w:hint="eastAsia"/>
          <w:kern w:val="0"/>
          <w:sz w:val="26"/>
          <w:szCs w:val="26"/>
          <w:lang w:val="ja-JP"/>
        </w:rPr>
        <w:t>２０１６年</w:t>
      </w:r>
      <w:r w:rsidR="002A43F1">
        <w:rPr>
          <w:rFonts w:ascii="ＭＳ ゴシック" w:eastAsia="ＭＳ ゴシック" w:hAnsi="ＭＳ ゴシック" w:cs="ＭＳ ゴシック" w:hint="eastAsia"/>
          <w:kern w:val="0"/>
          <w:sz w:val="26"/>
          <w:szCs w:val="26"/>
          <w:lang w:val="ja-JP"/>
        </w:rPr>
        <w:t>５</w:t>
      </w:r>
      <w:r w:rsidR="002A43F1" w:rsidRPr="00B14A12">
        <w:rPr>
          <w:rFonts w:ascii="ＭＳ ゴシック" w:eastAsia="ＭＳ ゴシック" w:hAnsi="ＭＳ ゴシック" w:cs="ＭＳ ゴシック" w:hint="eastAsia"/>
          <w:kern w:val="0"/>
          <w:sz w:val="26"/>
          <w:szCs w:val="26"/>
          <w:lang w:val="ja-JP"/>
        </w:rPr>
        <w:t>月</w:t>
      </w:r>
      <w:r w:rsidR="002A43F1">
        <w:rPr>
          <w:rFonts w:ascii="ＭＳ ゴシック" w:eastAsia="ＭＳ ゴシック" w:hAnsi="ＭＳ ゴシック" w:cs="ＭＳ ゴシック" w:hint="eastAsia"/>
          <w:kern w:val="0"/>
          <w:sz w:val="26"/>
          <w:szCs w:val="26"/>
          <w:lang w:val="ja-JP"/>
        </w:rPr>
        <w:t>８</w:t>
      </w:r>
      <w:r w:rsidR="002A43F1" w:rsidRPr="00B14A12">
        <w:rPr>
          <w:rFonts w:ascii="ＭＳ ゴシック" w:eastAsia="ＭＳ ゴシック" w:hAnsi="ＭＳ ゴシック" w:cs="ＭＳ ゴシック" w:hint="eastAsia"/>
          <w:kern w:val="0"/>
          <w:sz w:val="26"/>
          <w:szCs w:val="26"/>
          <w:lang w:val="ja-JP"/>
        </w:rPr>
        <w:t>日</w:t>
      </w:r>
    </w:p>
    <w:p w:rsidR="002A43F1" w:rsidRPr="00B14A1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B14A12">
        <w:rPr>
          <w:rFonts w:ascii="ＭＳ ゴシック" w:eastAsia="ＭＳ ゴシック" w:hAnsi="ＭＳ ゴシック" w:cs="ＭＳ ゴシック" w:hint="eastAsia"/>
          <w:kern w:val="0"/>
          <w:sz w:val="26"/>
          <w:szCs w:val="26"/>
          <w:lang w:val="ja-JP"/>
        </w:rPr>
        <w:t>日本キリスト教会靖国神社問題特別委員会</w:t>
      </w:r>
    </w:p>
    <w:p w:rsidR="002A43F1" w:rsidRPr="00F34641" w:rsidRDefault="002A43F1" w:rsidP="002A43F1">
      <w:pPr>
        <w:widowControl/>
        <w:spacing w:line="80" w:lineRule="exact"/>
        <w:jc w:val="left"/>
        <w:rPr>
          <w:rFonts w:ascii="ＭＳ ゴシック" w:eastAsia="ＭＳ ゴシック" w:hAnsi="ＭＳ ゴシック" w:cs="ＭＳ Ｐゴシック"/>
          <w:b/>
          <w:color w:val="000000"/>
          <w:kern w:val="0"/>
          <w:sz w:val="24"/>
          <w:szCs w:val="24"/>
        </w:rPr>
      </w:pPr>
    </w:p>
    <w:p w:rsidR="002A43F1" w:rsidRPr="00F34641" w:rsidRDefault="002A43F1" w:rsidP="002A43F1">
      <w:pPr>
        <w:widowControl/>
        <w:spacing w:line="320" w:lineRule="exact"/>
        <w:jc w:val="left"/>
        <w:rPr>
          <w:rFonts w:ascii="ＭＳ ゴシック" w:eastAsia="ＭＳ ゴシック" w:hAnsi="ＭＳ ゴシック" w:cs="ＭＳ Ｐゴシック"/>
          <w:b/>
          <w:color w:val="000000"/>
          <w:kern w:val="0"/>
          <w:sz w:val="24"/>
          <w:szCs w:val="24"/>
        </w:rPr>
      </w:pPr>
      <w:r w:rsidRPr="00D669C6">
        <w:rPr>
          <w:rFonts w:ascii="ＭＳ ゴシック" w:eastAsia="ＭＳ ゴシック" w:hAnsi="ＭＳ ゴシック" w:cs="ＭＳ Ｐゴシック" w:hint="eastAsia"/>
          <w:b/>
          <w:color w:val="000000"/>
          <w:kern w:val="0"/>
          <w:sz w:val="24"/>
          <w:szCs w:val="24"/>
        </w:rPr>
        <w:t>&lt;祈りのために&gt;</w:t>
      </w:r>
    </w:p>
    <w:p w:rsidR="002A43F1" w:rsidRPr="00F34641" w:rsidRDefault="002A43F1" w:rsidP="002A43F1">
      <w:pPr>
        <w:widowControl/>
        <w:spacing w:line="80" w:lineRule="exact"/>
        <w:jc w:val="left"/>
        <w:rPr>
          <w:rFonts w:ascii="ＭＳ ゴシック" w:eastAsia="ＭＳ ゴシック" w:hAnsi="ＭＳ ゴシック" w:cs="ＭＳ Ｐゴシック"/>
          <w:b/>
          <w:color w:val="000000"/>
          <w:kern w:val="0"/>
          <w:sz w:val="24"/>
          <w:szCs w:val="24"/>
        </w:rPr>
      </w:pPr>
    </w:p>
    <w:p w:rsidR="002A43F1" w:rsidRPr="0072034A" w:rsidRDefault="002A43F1" w:rsidP="002A43F1">
      <w:pPr>
        <w:spacing w:line="340" w:lineRule="exact"/>
        <w:ind w:firstLineChars="100" w:firstLine="198"/>
        <w:rPr>
          <w:rFonts w:ascii="ＭＳ Ｐ明朝" w:eastAsia="ＭＳ Ｐ明朝" w:hAnsi="ＭＳ Ｐ明朝"/>
          <w:spacing w:val="-6"/>
        </w:rPr>
      </w:pPr>
      <w:r w:rsidRPr="0072034A">
        <w:rPr>
          <w:rFonts w:ascii="ＭＳ Ｐ明朝" w:eastAsia="ＭＳ Ｐ明朝" w:hAnsi="ＭＳ Ｐ明朝" w:hint="eastAsia"/>
          <w:spacing w:val="-6"/>
        </w:rPr>
        <w:t>『しかし、わたしはイスラエルに七千人を残す。</w:t>
      </w:r>
      <w:r w:rsidR="00191E28">
        <w:rPr>
          <w:rFonts w:ascii="ＭＳ Ｐ明朝" w:eastAsia="ＭＳ Ｐ明朝" w:hAnsi="ＭＳ Ｐ明朝" w:hint="eastAsia"/>
          <w:spacing w:val="-6"/>
        </w:rPr>
        <w:t>これは皆、バアルにひざまずかず、これに口づけしなかった者である。</w:t>
      </w:r>
      <w:r w:rsidRPr="0072034A">
        <w:rPr>
          <w:rFonts w:ascii="ＭＳ Ｐ明朝" w:eastAsia="ＭＳ Ｐ明朝" w:hAnsi="ＭＳ Ｐ明朝" w:hint="eastAsia"/>
          <w:spacing w:val="-6"/>
        </w:rPr>
        <w:t>」』</w:t>
      </w:r>
      <w:r>
        <w:rPr>
          <w:rFonts w:ascii="ＭＳ Ｐ明朝" w:eastAsia="ＭＳ Ｐ明朝" w:hAnsi="ＭＳ Ｐ明朝" w:hint="eastAsia"/>
          <w:spacing w:val="-6"/>
        </w:rPr>
        <w:t xml:space="preserve">　　　　　　　　　　　　　　　　　　　　　　　　　　　　　　　　　　　　　　</w:t>
      </w:r>
      <w:r w:rsidRPr="0072034A">
        <w:rPr>
          <w:rFonts w:ascii="ＭＳ Ｐ明朝" w:eastAsia="ＭＳ Ｐ明朝" w:hAnsi="ＭＳ Ｐ明朝" w:hint="eastAsia"/>
          <w:spacing w:val="-6"/>
        </w:rPr>
        <w:t>（列王記上19章18節）</w:t>
      </w:r>
    </w:p>
    <w:p w:rsidR="002A43F1" w:rsidRDefault="002A43F1" w:rsidP="002A43F1">
      <w:pPr>
        <w:spacing w:line="340" w:lineRule="exact"/>
        <w:ind w:firstLineChars="100" w:firstLine="210"/>
        <w:rPr>
          <w:rFonts w:ascii="ＭＳ Ｐ明朝" w:eastAsia="ＭＳ Ｐ明朝" w:hAnsi="ＭＳ Ｐ明朝"/>
        </w:rPr>
      </w:pPr>
      <w:r w:rsidRPr="0072034A">
        <w:rPr>
          <w:rFonts w:ascii="ＭＳ Ｐ明朝" w:eastAsia="ＭＳ Ｐ明朝" w:hAnsi="ＭＳ Ｐ明朝" w:hint="eastAsia"/>
        </w:rPr>
        <w:t>『しかし、土地を偵察に行った者のうち、ヌンの子ヨシュアとエフネの子カレブだけは生き残った。』</w:t>
      </w:r>
    </w:p>
    <w:p w:rsidR="002A43F1" w:rsidRPr="0072034A" w:rsidRDefault="002A43F1" w:rsidP="002A43F1">
      <w:pPr>
        <w:spacing w:line="340" w:lineRule="exact"/>
        <w:ind w:firstLineChars="100" w:firstLine="210"/>
        <w:jc w:val="right"/>
        <w:rPr>
          <w:rFonts w:ascii="ＭＳ Ｐ明朝" w:eastAsia="ＭＳ Ｐ明朝" w:hAnsi="ＭＳ Ｐ明朝"/>
        </w:rPr>
      </w:pPr>
      <w:r w:rsidRPr="0072034A">
        <w:rPr>
          <w:rFonts w:ascii="ＭＳ Ｐ明朝" w:eastAsia="ＭＳ Ｐ明朝" w:hAnsi="ＭＳ Ｐ明朝" w:hint="eastAsia"/>
        </w:rPr>
        <w:t>（民数記14章38節）</w:t>
      </w:r>
    </w:p>
    <w:p w:rsidR="002A43F1" w:rsidRDefault="00F51465" w:rsidP="00F51465">
      <w:pPr>
        <w:spacing w:line="340" w:lineRule="exact"/>
        <w:rPr>
          <w:rFonts w:ascii="ＭＳ Ｐ明朝" w:eastAsia="ＭＳ Ｐ明朝" w:hAnsi="ＭＳ Ｐ明朝"/>
        </w:rPr>
      </w:pPr>
      <w:r>
        <w:rPr>
          <w:rFonts w:ascii="ＭＳ ゴシック" w:eastAsia="ＭＳ ゴシック" w:hAnsi="ＭＳ ゴシック" w:cs="ＭＳ Ｐゴシック" w:hint="eastAsia"/>
          <w:b/>
          <w:color w:val="000000"/>
          <w:kern w:val="0"/>
          <w:sz w:val="24"/>
          <w:szCs w:val="24"/>
        </w:rPr>
        <w:t xml:space="preserve">　</w:t>
      </w:r>
      <w:r w:rsidR="002A43F1">
        <w:rPr>
          <w:rFonts w:ascii="ＭＳ Ｐ明朝" w:eastAsia="ＭＳ Ｐ明朝" w:hAnsi="ＭＳ Ｐ明朝" w:hint="eastAsia"/>
        </w:rPr>
        <w:t>ここに引用した聖句はどちらも「しかし」で始まる。前者はエリヤの考えに、後者はカナンの土地を偵察したヨシュアとカレブの主張を認めなかったイスラエルの人々の共同隊の考えに、それぞれに神の意志が反していることを明確にするためにである。私たちはこの箇所を読む時、そこで展開されたストーリーの顛末全体を知っているので、それぞれの箇所に記されている神のご意思と業を冷静に受け止めることが出来るが、その理解は当の本人たちがそれぞれの人生を掛けて神に聞き従った、生々しい “生”に肉薄することからは相当の乖離があることをシッカリ踏まえて読まなければ、このような箇所の御心（聖霊の意図）を深く読み取ることはできないのではなかろうか。</w:t>
      </w:r>
    </w:p>
    <w:p w:rsidR="002A43F1" w:rsidRPr="0039164C" w:rsidRDefault="002A43F1" w:rsidP="002A43F1">
      <w:pPr>
        <w:spacing w:line="340" w:lineRule="exact"/>
        <w:ind w:firstLineChars="100" w:firstLine="210"/>
        <w:rPr>
          <w:rFonts w:ascii="ＭＳ Ｐ明朝" w:eastAsia="ＭＳ Ｐ明朝" w:hAnsi="ＭＳ Ｐ明朝"/>
        </w:rPr>
      </w:pPr>
      <w:r>
        <w:rPr>
          <w:rFonts w:ascii="ＭＳ Ｐ明朝" w:eastAsia="ＭＳ Ｐ明朝" w:hAnsi="ＭＳ Ｐ明朝" w:hint="eastAsia"/>
        </w:rPr>
        <w:t>前者についてはパウロも次のように指摘する。『</w:t>
      </w:r>
      <w:r w:rsidRPr="0039164C">
        <w:rPr>
          <w:rFonts w:ascii="ＭＳ Ｐ明朝" w:eastAsia="ＭＳ Ｐ明朝" w:hAnsi="ＭＳ Ｐ明朝" w:hint="eastAsia"/>
        </w:rPr>
        <w:t>それとも、エリヤについて聖書に何と書いてあるか、あなたがたは知らないのですか。彼は、イスラエルを神にこう訴えています。「主よ、彼らはあなたの預言者たちを殺し、あなたの祭壇を壊しました。そして、わたしだけが残りましたが、彼らはわたしの命をねらっています。」しかし、神は彼に何と告げているか。「わたしは、バアルにひざまずかなかった七千人を自分のために残しておいた」と告げておられます。</w:t>
      </w:r>
      <w:r>
        <w:rPr>
          <w:rFonts w:ascii="ＭＳ Ｐ明朝" w:eastAsia="ＭＳ Ｐ明朝" w:hAnsi="ＭＳ Ｐ明朝" w:hint="eastAsia"/>
        </w:rPr>
        <w:t>』（</w:t>
      </w:r>
      <w:r w:rsidRPr="000D002E">
        <w:rPr>
          <w:rFonts w:ascii="ＭＳ Ｐ明朝" w:eastAsia="ＭＳ Ｐ明朝" w:hAnsi="ＭＳ Ｐ明朝" w:hint="eastAsia"/>
        </w:rPr>
        <w:t>ローマの信徒への手紙11章2節</w:t>
      </w:r>
      <w:r>
        <w:rPr>
          <w:rFonts w:ascii="ＭＳ Ｐ明朝" w:eastAsia="ＭＳ Ｐ明朝" w:hAnsi="ＭＳ Ｐ明朝" w:hint="eastAsia"/>
        </w:rPr>
        <w:t>～4節）　後者については、偵察した12人の意見が10対2に分かれた。神の約束に信頼したヨシュアとカレブの考えを少数意見ではあったが神は支持された。神のこの決定は民主主義の基本ルールとして多数決を採用する現代において、少数意見に対しても熟慮が必要であることも示唆している。</w:t>
      </w:r>
    </w:p>
    <w:p w:rsidR="002A43F1" w:rsidRDefault="002A43F1" w:rsidP="002A43F1">
      <w:pPr>
        <w:spacing w:line="340" w:lineRule="exact"/>
        <w:ind w:firstLineChars="100" w:firstLine="210"/>
        <w:rPr>
          <w:rFonts w:ascii="ＭＳ Ｐ明朝" w:eastAsia="ＭＳ Ｐ明朝" w:hAnsi="ＭＳ Ｐ明朝"/>
        </w:rPr>
      </w:pPr>
      <w:r>
        <w:rPr>
          <w:rFonts w:ascii="ＭＳ Ｐ明朝" w:eastAsia="ＭＳ Ｐ明朝" w:hAnsi="ＭＳ Ｐ明朝" w:hint="eastAsia"/>
        </w:rPr>
        <w:t>全ての聖書の記述は聖霊の働きと無関係に記されていないことは自明であるが、聖書の字面から具体的に聖霊の働きをどう読み取るかということは不断の根源的な課題であり、そのために説教者は然るべき期間の学びを終えて試験に合格し、任職を経てその務めに就く。説教において、特に我が日本キリスト教会の説教においては聖霊への傾注がもっと強調される必要はないだろうか。十戒の第一戒に従うことが当委員会の基本であるが、現下の日本の情勢において、そのことがそれぞれの説教において、どれ程肉薄する言葉で語られているか。聖霊の導きに全生活を掛けて従っているか、聖霊の助けを求める真剣な祈りが捧げられているか、その一つ一つに自己吟味を迫る説教が、どれほどの頻度で語られているのか。当委員会の働きはあくまでも限定の下にあり、補完的である。</w:t>
      </w:r>
    </w:p>
    <w:p w:rsidR="002A43F1" w:rsidRDefault="002A43F1" w:rsidP="002A43F1">
      <w:pPr>
        <w:spacing w:line="340" w:lineRule="exact"/>
        <w:ind w:firstLineChars="100" w:firstLine="210"/>
        <w:rPr>
          <w:rFonts w:ascii="ＭＳ Ｐ明朝" w:eastAsia="ＭＳ Ｐ明朝" w:hAnsi="ＭＳ Ｐ明朝"/>
        </w:rPr>
      </w:pPr>
      <w:r>
        <w:rPr>
          <w:rFonts w:ascii="ＭＳ Ｐ明朝" w:eastAsia="ＭＳ Ｐ明朝" w:hAnsi="ＭＳ Ｐ明朝" w:hint="eastAsia"/>
        </w:rPr>
        <w:t>主体と基本は各教会・伝道所の説教にあることを改めて訴え、確認したい。</w:t>
      </w:r>
    </w:p>
    <w:p w:rsidR="002A43F1" w:rsidRPr="003E5F94" w:rsidRDefault="002A43F1" w:rsidP="002A43F1">
      <w:pPr>
        <w:spacing w:line="200" w:lineRule="exact"/>
        <w:rPr>
          <w:rFonts w:ascii="ＭＳ Ｐ明朝" w:eastAsia="ＭＳ Ｐ明朝" w:hAnsi="ＭＳ Ｐ明朝"/>
        </w:rPr>
      </w:pPr>
    </w:p>
    <w:p w:rsidR="002A43F1" w:rsidRDefault="002A43F1" w:rsidP="002A43F1">
      <w:pPr>
        <w:spacing w:line="340" w:lineRule="exact"/>
      </w:pPr>
      <w:r w:rsidRPr="00F34641">
        <w:rPr>
          <w:rFonts w:asciiTheme="majorEastAsia" w:eastAsiaTheme="majorEastAsia" w:hAnsiTheme="majorEastAsia" w:hint="eastAsia"/>
          <w:b/>
        </w:rPr>
        <w:t>祈り</w:t>
      </w:r>
      <w:r>
        <w:rPr>
          <w:rFonts w:asciiTheme="majorEastAsia" w:eastAsiaTheme="majorEastAsia" w:hAnsiTheme="majorEastAsia" w:hint="eastAsia"/>
          <w:b/>
        </w:rPr>
        <w:t>：</w:t>
      </w:r>
      <w:r>
        <w:rPr>
          <w:rFonts w:hint="eastAsia"/>
        </w:rPr>
        <w:t>「私たちは日々の生活において様々な判断を迫られます。聖霊の意図に従う判断を下すことが出来るよう、常に聖霊が導いてくださいますよう祈ります。そのために己を低くし、問い続け、祈り求める者としてください。アーメン。」</w:t>
      </w:r>
    </w:p>
    <w:p w:rsidR="002A43F1" w:rsidRPr="00B055E1" w:rsidRDefault="00F36B3E" w:rsidP="002A43F1">
      <w:pPr>
        <w:spacing w:line="340" w:lineRule="exact"/>
        <w:jc w:val="right"/>
      </w:pPr>
      <w:r>
        <w:rPr>
          <w:rFonts w:hint="eastAsia"/>
        </w:rPr>
        <w:t>尾谷則昭（南浦和教会長老・</w:t>
      </w:r>
      <w:bookmarkStart w:id="0" w:name="_GoBack"/>
      <w:bookmarkEnd w:id="0"/>
      <w:r w:rsidR="002A43F1">
        <w:rPr>
          <w:rFonts w:hint="eastAsia"/>
        </w:rPr>
        <w:t>靖国神社問題特別委員会委員）</w:t>
      </w:r>
    </w:p>
    <w:p w:rsidR="00F51465" w:rsidRPr="00F51465" w:rsidRDefault="00F51465" w:rsidP="00F51465">
      <w:pPr>
        <w:spacing w:line="340" w:lineRule="exact"/>
        <w:rPr>
          <w:rFonts w:ascii="ＭＳ ゴシック" w:eastAsia="ＭＳ ゴシック" w:hAnsi="ＭＳ ゴシック" w:cs="Times New Roman"/>
          <w:kern w:val="0"/>
          <w:szCs w:val="21"/>
        </w:rPr>
      </w:pPr>
      <w:r w:rsidRPr="00F51465">
        <w:rPr>
          <w:rFonts w:ascii="ＭＳ ゴシック" w:eastAsia="ＭＳ ゴシック" w:hAnsi="ＭＳ ゴシック" w:cs="Times New Roman" w:hint="eastAsia"/>
          <w:kern w:val="0"/>
          <w:szCs w:val="21"/>
        </w:rPr>
        <w:lastRenderedPageBreak/>
        <w:t>「ヤスクニ問題とわたし」</w:t>
      </w:r>
    </w:p>
    <w:p w:rsidR="00687E99" w:rsidRPr="00CC0933" w:rsidRDefault="00F51465" w:rsidP="00F51465">
      <w:pPr>
        <w:overflowPunct w:val="0"/>
        <w:spacing w:line="340" w:lineRule="exact"/>
        <w:jc w:val="center"/>
        <w:textAlignment w:val="baseline"/>
        <w:rPr>
          <w:rFonts w:asciiTheme="minorEastAsia" w:hAnsiTheme="minorEastAsia" w:cs="ＭＳ 明朝"/>
          <w:b/>
          <w:color w:val="000000"/>
          <w:kern w:val="0"/>
          <w:szCs w:val="21"/>
        </w:rPr>
      </w:pPr>
      <w:r w:rsidRPr="00CC0933">
        <w:rPr>
          <w:rFonts w:asciiTheme="minorEastAsia" w:hAnsiTheme="minorEastAsia" w:cs="ＭＳ 明朝" w:hint="eastAsia"/>
          <w:b/>
          <w:color w:val="000000"/>
          <w:kern w:val="0"/>
          <w:szCs w:val="21"/>
        </w:rPr>
        <w:t>灯</w:t>
      </w:r>
      <w:r w:rsidR="00687E99" w:rsidRPr="00CC0933">
        <w:rPr>
          <w:rFonts w:asciiTheme="minorEastAsia" w:hAnsiTheme="minorEastAsia" w:cs="ＭＳ 明朝" w:hint="eastAsia"/>
          <w:b/>
          <w:color w:val="000000"/>
          <w:kern w:val="0"/>
          <w:szCs w:val="21"/>
        </w:rPr>
        <w:t>台社の明石順三と兵役拒否</w:t>
      </w:r>
    </w:p>
    <w:p w:rsidR="00F51465" w:rsidRPr="00F51465" w:rsidRDefault="00F51465" w:rsidP="00F51465">
      <w:pPr>
        <w:overflowPunct w:val="0"/>
        <w:spacing w:line="340" w:lineRule="exact"/>
        <w:jc w:val="center"/>
        <w:textAlignment w:val="baseline"/>
        <w:rPr>
          <w:rFonts w:ascii="ＭＳ 明朝" w:eastAsia="ＭＳ 明朝" w:hAnsi="Times New Roman" w:cs="Times New Roman"/>
          <w:b/>
          <w:color w:val="000000"/>
          <w:spacing w:val="20"/>
          <w:kern w:val="0"/>
          <w:szCs w:val="21"/>
        </w:rPr>
      </w:pPr>
    </w:p>
    <w:p w:rsidR="00687E99" w:rsidRPr="00687E99" w:rsidRDefault="00687E99" w:rsidP="00F51465">
      <w:pPr>
        <w:overflowPunct w:val="0"/>
        <w:spacing w:line="340" w:lineRule="exact"/>
        <w:jc w:val="right"/>
        <w:textAlignment w:val="baseline"/>
        <w:rPr>
          <w:rFonts w:ascii="ＭＳ 明朝" w:eastAsia="ＭＳ 明朝" w:hAnsi="Times New Roman" w:cs="Times New Roman"/>
          <w:color w:val="000000"/>
          <w:spacing w:val="20"/>
          <w:kern w:val="0"/>
          <w:szCs w:val="21"/>
        </w:rPr>
      </w:pPr>
      <w:r w:rsidRPr="00687E99">
        <w:rPr>
          <w:rFonts w:ascii="Times New Roman" w:eastAsia="ＭＳ 明朝" w:hAnsi="Times New Roman" w:cs="ＭＳ 明朝" w:hint="eastAsia"/>
          <w:color w:val="000000"/>
          <w:kern w:val="0"/>
          <w:szCs w:val="21"/>
        </w:rPr>
        <w:t>長谷部一郎（東京中央伝道所）</w:t>
      </w:r>
    </w:p>
    <w:p w:rsidR="00F51465" w:rsidRDefault="00687E99" w:rsidP="00F51465">
      <w:pPr>
        <w:overflowPunct w:val="0"/>
        <w:spacing w:line="340" w:lineRule="exact"/>
        <w:textAlignment w:val="baseline"/>
        <w:rPr>
          <w:rFonts w:ascii="Times New Roman" w:eastAsia="ＭＳ 明朝" w:hAnsi="Times New Roman" w:cs="ＭＳ 明朝"/>
          <w:color w:val="000000"/>
          <w:kern w:val="0"/>
          <w:szCs w:val="21"/>
        </w:rPr>
      </w:pPr>
      <w:r w:rsidRPr="00687E99">
        <w:rPr>
          <w:rFonts w:ascii="Times New Roman" w:eastAsia="ＭＳ 明朝" w:hAnsi="Times New Roman" w:cs="ＭＳ 明朝" w:hint="eastAsia"/>
          <w:color w:val="000000"/>
          <w:kern w:val="0"/>
          <w:szCs w:val="21"/>
        </w:rPr>
        <w:t xml:space="preserve">　立憲主義を踏みにじり、反対意見に耳を傾けることなく数と暴力で強行可決した安保関連法案が</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ついに</w:t>
      </w:r>
      <w:r w:rsidR="00F51465">
        <w:rPr>
          <w:rFonts w:ascii="Times New Roman" w:eastAsia="ＭＳ 明朝" w:hAnsi="Times New Roman" w:cs="ＭＳ 明朝" w:hint="eastAsia"/>
          <w:color w:val="000000"/>
          <w:kern w:val="0"/>
          <w:szCs w:val="21"/>
        </w:rPr>
        <w:t>3</w:t>
      </w:r>
      <w:r w:rsidRPr="00687E99">
        <w:rPr>
          <w:rFonts w:ascii="Times New Roman" w:eastAsia="ＭＳ 明朝" w:hAnsi="Times New Roman" w:cs="ＭＳ 明朝" w:hint="eastAsia"/>
          <w:color w:val="000000"/>
          <w:kern w:val="0"/>
          <w:szCs w:val="21"/>
        </w:rPr>
        <w:t>月</w:t>
      </w:r>
      <w:r w:rsidR="00F51465">
        <w:rPr>
          <w:rFonts w:ascii="Times New Roman" w:eastAsia="ＭＳ 明朝" w:hAnsi="Times New Roman" w:cs="ＭＳ 明朝" w:hint="eastAsia"/>
          <w:color w:val="000000"/>
          <w:kern w:val="0"/>
          <w:szCs w:val="21"/>
        </w:rPr>
        <w:t>29</w:t>
      </w:r>
      <w:r w:rsidRPr="00687E99">
        <w:rPr>
          <w:rFonts w:ascii="Times New Roman" w:eastAsia="ＭＳ 明朝" w:hAnsi="Times New Roman" w:cs="ＭＳ 明朝" w:hint="eastAsia"/>
          <w:color w:val="000000"/>
          <w:kern w:val="0"/>
          <w:szCs w:val="21"/>
        </w:rPr>
        <w:t>日に施行を迎えた。</w:t>
      </w:r>
      <w:r w:rsidR="00F51465">
        <w:rPr>
          <w:rFonts w:ascii="Times New Roman" w:eastAsia="ＭＳ 明朝" w:hAnsi="Times New Roman" w:cs="ＭＳ 明朝" w:hint="eastAsia"/>
          <w:color w:val="000000"/>
          <w:kern w:val="0"/>
          <w:szCs w:val="21"/>
        </w:rPr>
        <w:t>21</w:t>
      </w:r>
      <w:r w:rsidRPr="00687E99">
        <w:rPr>
          <w:rFonts w:ascii="Times New Roman" w:eastAsia="ＭＳ 明朝" w:hAnsi="Times New Roman" w:cs="ＭＳ 明朝" w:hint="eastAsia"/>
          <w:color w:val="000000"/>
          <w:kern w:val="0"/>
          <w:szCs w:val="21"/>
        </w:rPr>
        <w:t>世紀を戦争と決別した新時代であらねばならぬと誓って迎えた人は多かった</w:t>
      </w:r>
      <w:r w:rsidR="00F6371E" w:rsidRPr="00C84DAF">
        <w:rPr>
          <w:rFonts w:ascii="Times New Roman" w:eastAsia="ＭＳ 明朝" w:hAnsi="Times New Roman" w:cs="ＭＳ 明朝" w:hint="eastAsia"/>
          <w:kern w:val="0"/>
          <w:szCs w:val="21"/>
        </w:rPr>
        <w:t>と</w:t>
      </w:r>
      <w:r w:rsidRPr="00687E99">
        <w:rPr>
          <w:rFonts w:ascii="Times New Roman" w:eastAsia="ＭＳ 明朝" w:hAnsi="Times New Roman" w:cs="ＭＳ 明朝" w:hint="eastAsia"/>
          <w:color w:val="000000"/>
          <w:kern w:val="0"/>
          <w:szCs w:val="21"/>
        </w:rPr>
        <w:t>思うが、現状は明らかにそれに逆行している。個別的自衛権を超え違憲の集団的自衛権を容認（「存立危機事態」の新設）</w:t>
      </w:r>
      <w:r w:rsidR="00F51465" w:rsidRPr="00687E99">
        <w:rPr>
          <w:rFonts w:ascii="Times New Roman" w:eastAsia="ＭＳ 明朝" w:hAnsi="Times New Roman" w:cs="ＭＳ 明朝" w:hint="eastAsia"/>
          <w:color w:val="000000"/>
          <w:kern w:val="0"/>
          <w:szCs w:val="21"/>
        </w:rPr>
        <w:t>し</w:t>
      </w:r>
      <w:r w:rsidRPr="00687E99">
        <w:rPr>
          <w:rFonts w:ascii="Times New Roman" w:eastAsia="ＭＳ 明朝" w:hAnsi="Times New Roman" w:cs="ＭＳ 明朝" w:hint="eastAsia"/>
          <w:color w:val="000000"/>
          <w:kern w:val="0"/>
          <w:szCs w:val="21"/>
        </w:rPr>
        <w:t>、更に世界中で他国軍の後方支援を可能（「重要影響事態」の設定）</w:t>
      </w:r>
      <w:r w:rsidR="00F51465" w:rsidRPr="00687E99">
        <w:rPr>
          <w:rFonts w:ascii="Times New Roman" w:eastAsia="ＭＳ 明朝" w:hAnsi="Times New Roman" w:cs="ＭＳ 明朝" w:hint="eastAsia"/>
          <w:color w:val="000000"/>
          <w:kern w:val="0"/>
          <w:szCs w:val="21"/>
        </w:rPr>
        <w:t>とし</w:t>
      </w:r>
      <w:r w:rsidRPr="00687E99">
        <w:rPr>
          <w:rFonts w:ascii="Times New Roman" w:eastAsia="ＭＳ 明朝" w:hAnsi="Times New Roman" w:cs="ＭＳ 明朝" w:hint="eastAsia"/>
          <w:color w:val="000000"/>
          <w:kern w:val="0"/>
          <w:szCs w:val="21"/>
        </w:rPr>
        <w:t>、また、国際紛争にも自衛隊の派遣が政府と国会の承認だけで一気に決定し、更に一層「戦闘地域」に近づき、「駆けつけ警護」も可能となったことは</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本来政府がやらねばならぬ極東アジアの緊張緩和・平和外交を疎かにし、今後戦争・紛争で亡くなる自衛官を生み出す「戦中事態」を創出した</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ということに他ならない。昨年</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靖国神社は新たな戦死者は合祀しないことを発表しているが、その当座には</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再度遺族・防衛省・神社・国民を交えた議論が起こることが想定されるし、今年の防衛大卒業生の任官拒否者が倍増したことでも明らかのように、自衛官への要請要求の高まり、更にその背後には徴兵制の影が垣間見えてくるのである。かかる時代だからこそ</w:t>
      </w:r>
      <w:r w:rsidR="00F51465">
        <w:rPr>
          <w:rFonts w:ascii="Times New Roman" w:eastAsia="ＭＳ 明朝" w:hAnsi="Times New Roman" w:cs="ＭＳ 明朝" w:hint="eastAsia"/>
          <w:color w:val="000000"/>
          <w:kern w:val="0"/>
          <w:szCs w:val="21"/>
        </w:rPr>
        <w:t>、</w:t>
      </w:r>
      <w:r w:rsidR="00F51465">
        <w:rPr>
          <w:rFonts w:ascii="Times New Roman" w:eastAsia="ＭＳ 明朝" w:hAnsi="Times New Roman" w:cs="ＭＳ 明朝" w:hint="eastAsia"/>
          <w:color w:val="000000"/>
          <w:kern w:val="0"/>
          <w:szCs w:val="21"/>
        </w:rPr>
        <w:t>15</w:t>
      </w:r>
      <w:r w:rsidRPr="00687E99">
        <w:rPr>
          <w:rFonts w:ascii="Times New Roman" w:eastAsia="ＭＳ 明朝" w:hAnsi="Times New Roman" w:cs="ＭＳ 明朝" w:hint="eastAsia"/>
          <w:color w:val="000000"/>
          <w:kern w:val="0"/>
          <w:szCs w:val="21"/>
        </w:rPr>
        <w:t>年戦争時</w:t>
      </w:r>
      <w:r w:rsidR="00F51465">
        <w:rPr>
          <w:rFonts w:ascii="Times New Roman" w:eastAsia="ＭＳ 明朝" w:hAnsi="Times New Roman" w:cs="ＭＳ 明朝" w:hint="eastAsia"/>
          <w:color w:val="000000"/>
          <w:kern w:val="0"/>
          <w:szCs w:val="21"/>
        </w:rPr>
        <w:t>に</w:t>
      </w:r>
      <w:r w:rsidRPr="00687E99">
        <w:rPr>
          <w:rFonts w:ascii="Times New Roman" w:eastAsia="ＭＳ 明朝" w:hAnsi="Times New Roman" w:cs="ＭＳ 明朝" w:hint="eastAsia"/>
          <w:color w:val="000000"/>
          <w:kern w:val="0"/>
          <w:szCs w:val="21"/>
        </w:rPr>
        <w:t>キリスト者の立場から兵役拒否をし、獄中生活を余儀なくされても信仰を貫いた</w:t>
      </w:r>
      <w:r w:rsidR="00F51465">
        <w:rPr>
          <w:rFonts w:ascii="Times New Roman" w:eastAsia="ＭＳ 明朝" w:hAnsi="Times New Roman" w:cs="ＭＳ 明朝" w:hint="eastAsia"/>
          <w:color w:val="000000"/>
          <w:kern w:val="0"/>
          <w:szCs w:val="21"/>
        </w:rPr>
        <w:t>、</w:t>
      </w:r>
      <w:r w:rsidRPr="00687E99">
        <w:rPr>
          <w:rFonts w:ascii="Times New Roman" w:eastAsia="ＭＳ 明朝" w:hAnsi="Times New Roman" w:cs="ＭＳ 明朝" w:hint="eastAsia"/>
          <w:color w:val="000000"/>
          <w:kern w:val="0"/>
          <w:szCs w:val="21"/>
        </w:rPr>
        <w:t>灯台社の明石順三らの歩みを思い起こすことが必要であろう</w:t>
      </w:r>
      <w:r w:rsidR="00F51465">
        <w:rPr>
          <w:rFonts w:ascii="Times New Roman" w:eastAsia="ＭＳ 明朝" w:hAnsi="Times New Roman" w:cs="ＭＳ 明朝" w:hint="eastAsia"/>
          <w:color w:val="000000"/>
          <w:kern w:val="0"/>
          <w:szCs w:val="21"/>
        </w:rPr>
        <w:t>。紙幅に限りがあるので神学や教義の違いには立ち入らず、</w:t>
      </w:r>
      <w:r w:rsidRPr="00687E99">
        <w:rPr>
          <w:rFonts w:ascii="Times New Roman" w:eastAsia="ＭＳ 明朝" w:hAnsi="Times New Roman" w:cs="ＭＳ 明朝" w:hint="eastAsia"/>
          <w:color w:val="000000"/>
          <w:kern w:val="0"/>
          <w:szCs w:val="21"/>
        </w:rPr>
        <w:t>抵抗を可能とさせた要点だけを抜き出してみる。</w:t>
      </w:r>
    </w:p>
    <w:p w:rsidR="00F51465" w:rsidRDefault="00F51465" w:rsidP="00F51465">
      <w:pPr>
        <w:overflowPunct w:val="0"/>
        <w:spacing w:line="34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１．</w:t>
      </w:r>
      <w:r w:rsidR="00687E99" w:rsidRPr="00687E99">
        <w:rPr>
          <w:rFonts w:ascii="Times New Roman" w:eastAsia="ＭＳ 明朝" w:hAnsi="Times New Roman" w:cs="ＭＳ 明朝" w:hint="eastAsia"/>
          <w:color w:val="000000"/>
          <w:kern w:val="0"/>
          <w:szCs w:val="21"/>
        </w:rPr>
        <w:t>エホバ（父なる神）との強い一体から出てくるこの世を支配するサタンの力を分析する灯台社と明石の力は</w:t>
      </w:r>
      <w:r w:rsidR="00C84DAF">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卓越している。資本主義社会が抱える矛盾や政・財界の密着、軍産複合の体制、帝国主義的侵略戦争（植民地獲得）、ファシズムらを批判する見解（即ち、預言者の見張りの役割）は</w:t>
      </w:r>
      <w:r>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当時の日本のキリスト教会に決定的に欠落していたものである。</w:t>
      </w:r>
    </w:p>
    <w:p w:rsidR="00F51465" w:rsidRDefault="00F51465" w:rsidP="00F51465">
      <w:pPr>
        <w:overflowPunct w:val="0"/>
        <w:spacing w:line="34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２．</w:t>
      </w:r>
      <w:r w:rsidR="00687E99" w:rsidRPr="00687E99">
        <w:rPr>
          <w:rFonts w:ascii="Times New Roman" w:eastAsia="ＭＳ 明朝" w:hAnsi="Times New Roman" w:cs="ＭＳ 明朝" w:hint="eastAsia"/>
          <w:color w:val="000000"/>
          <w:kern w:val="0"/>
          <w:szCs w:val="21"/>
        </w:rPr>
        <w:t>彼の灯台社の信仰は</w:t>
      </w:r>
      <w:r>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旧制彦根中を２年で中退し</w:t>
      </w:r>
      <w:r>
        <w:rPr>
          <w:rFonts w:ascii="Times New Roman" w:eastAsia="ＭＳ 明朝" w:hAnsi="Times New Roman" w:cs="ＭＳ 明朝" w:hint="eastAsia"/>
          <w:color w:val="000000"/>
          <w:kern w:val="0"/>
          <w:szCs w:val="21"/>
        </w:rPr>
        <w:t>一八</w:t>
      </w:r>
      <w:r w:rsidR="00687E99" w:rsidRPr="00687E99">
        <w:rPr>
          <w:rFonts w:ascii="Times New Roman" w:eastAsia="ＭＳ 明朝" w:hAnsi="Times New Roman" w:cs="ＭＳ 明朝" w:hint="eastAsia"/>
          <w:color w:val="000000"/>
          <w:kern w:val="0"/>
          <w:szCs w:val="21"/>
        </w:rPr>
        <w:t>歳で渡米した米国で得たものだが、彼の独立不羈の精神は</w:t>
      </w:r>
      <w:r w:rsidR="00C84DAF">
        <w:rPr>
          <w:rFonts w:ascii="Times New Roman" w:eastAsia="ＭＳ 明朝" w:hAnsi="Times New Roman" w:cs="ＭＳ 明朝" w:hint="eastAsia"/>
          <w:color w:val="000000"/>
          <w:kern w:val="0"/>
          <w:szCs w:val="21"/>
        </w:rPr>
        <w:t>、図書館での独学（学校教育への反発）や</w:t>
      </w:r>
      <w:r w:rsidR="00687E99" w:rsidRPr="00687E99">
        <w:rPr>
          <w:rFonts w:ascii="Times New Roman" w:eastAsia="ＭＳ 明朝" w:hAnsi="Times New Roman" w:cs="ＭＳ 明朝" w:hint="eastAsia"/>
          <w:color w:val="000000"/>
          <w:kern w:val="0"/>
          <w:szCs w:val="21"/>
        </w:rPr>
        <w:t>その博覧強記から邦字新聞の敏腕な新聞記者の生に見て取れるが、その限界に直面（報道の自由の問題）したことから</w:t>
      </w:r>
      <w:r>
        <w:rPr>
          <w:rFonts w:ascii="Times New Roman" w:eastAsia="ＭＳ 明朝" w:hAnsi="Times New Roman" w:cs="ＭＳ 明朝" w:hint="eastAsia"/>
          <w:color w:val="000000"/>
          <w:kern w:val="0"/>
          <w:szCs w:val="21"/>
        </w:rPr>
        <w:t>、夫人の信仰ワッチタワーに覚醒するのである。</w:t>
      </w:r>
      <w:r>
        <w:rPr>
          <w:rFonts w:ascii="Times New Roman" w:eastAsia="ＭＳ 明朝" w:hAnsi="Times New Roman" w:cs="ＭＳ 明朝" w:hint="eastAsia"/>
          <w:color w:val="000000"/>
          <w:kern w:val="0"/>
          <w:szCs w:val="21"/>
        </w:rPr>
        <w:t>1926</w:t>
      </w:r>
      <w:r w:rsidR="00687E99" w:rsidRPr="00687E99">
        <w:rPr>
          <w:rFonts w:ascii="Times New Roman" w:eastAsia="ＭＳ 明朝" w:hAnsi="Times New Roman" w:cs="ＭＳ 明朝" w:hint="eastAsia"/>
          <w:color w:val="000000"/>
          <w:kern w:val="0"/>
          <w:szCs w:val="21"/>
        </w:rPr>
        <w:t>年</w:t>
      </w:r>
      <w:r>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総本部から日本支部を作るために正式派遣され</w:t>
      </w:r>
      <w:r>
        <w:rPr>
          <w:rFonts w:ascii="Times New Roman" w:eastAsia="ＭＳ 明朝" w:hAnsi="Times New Roman" w:cs="ＭＳ 明朝" w:hint="eastAsia"/>
          <w:color w:val="000000"/>
          <w:kern w:val="0"/>
          <w:szCs w:val="21"/>
        </w:rPr>
        <w:t>て</w:t>
      </w:r>
      <w:r>
        <w:rPr>
          <w:rFonts w:ascii="Times New Roman" w:eastAsia="ＭＳ 明朝" w:hAnsi="Times New Roman" w:cs="ＭＳ 明朝" w:hint="eastAsia"/>
          <w:color w:val="000000"/>
          <w:kern w:val="0"/>
          <w:szCs w:val="21"/>
        </w:rPr>
        <w:t>18</w:t>
      </w:r>
      <w:r>
        <w:rPr>
          <w:rFonts w:ascii="Times New Roman" w:eastAsia="ＭＳ 明朝" w:hAnsi="Times New Roman" w:cs="ＭＳ 明朝" w:hint="eastAsia"/>
          <w:color w:val="000000"/>
          <w:kern w:val="0"/>
          <w:szCs w:val="21"/>
        </w:rPr>
        <w:t>年ぶりに帰国するが、彼</w:t>
      </w:r>
      <w:r w:rsidR="00687E99" w:rsidRPr="00687E99">
        <w:rPr>
          <w:rFonts w:ascii="Times New Roman" w:eastAsia="ＭＳ 明朝" w:hAnsi="Times New Roman" w:cs="ＭＳ 明朝" w:hint="eastAsia"/>
          <w:color w:val="000000"/>
          <w:kern w:val="0"/>
          <w:szCs w:val="21"/>
        </w:rPr>
        <w:t>は既に</w:t>
      </w:r>
      <w:r>
        <w:rPr>
          <w:rFonts w:ascii="Times New Roman" w:eastAsia="ＭＳ 明朝" w:hAnsi="Times New Roman" w:cs="ＭＳ 明朝" w:hint="eastAsia"/>
          <w:color w:val="000000"/>
          <w:kern w:val="0"/>
          <w:szCs w:val="21"/>
        </w:rPr>
        <w:t>、日本の教育機関や社会で繰り返し注入されてきた歴史を歪め</w:t>
      </w:r>
      <w:r w:rsidR="00687E99" w:rsidRPr="00687E99">
        <w:rPr>
          <w:rFonts w:ascii="Times New Roman" w:eastAsia="ＭＳ 明朝" w:hAnsi="Times New Roman" w:cs="ＭＳ 明朝" w:hint="eastAsia"/>
          <w:color w:val="000000"/>
          <w:kern w:val="0"/>
          <w:szCs w:val="21"/>
        </w:rPr>
        <w:t>伝統を過度に重視する「忠君愛国」「富国強兵」のイデオロギーの束縛を相対化することができていた。（但し獄中で影響が出る）</w:t>
      </w:r>
    </w:p>
    <w:p w:rsidR="00687E99" w:rsidRPr="00687E99" w:rsidRDefault="00F51465" w:rsidP="00F51465">
      <w:pPr>
        <w:overflowPunct w:val="0"/>
        <w:spacing w:line="340" w:lineRule="exact"/>
        <w:textAlignment w:val="baseline"/>
        <w:rPr>
          <w:rFonts w:ascii="ＭＳ 明朝" w:eastAsia="ＭＳ 明朝" w:hAnsi="Times New Roman" w:cs="Times New Roman"/>
          <w:color w:val="000000"/>
          <w:spacing w:val="2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３．</w:t>
      </w:r>
      <w:r w:rsidR="00687E99" w:rsidRPr="00687E99">
        <w:rPr>
          <w:rFonts w:ascii="Times New Roman" w:eastAsia="ＭＳ 明朝" w:hAnsi="Times New Roman" w:cs="ＭＳ 明朝" w:hint="eastAsia"/>
          <w:color w:val="000000"/>
          <w:kern w:val="0"/>
          <w:szCs w:val="21"/>
        </w:rPr>
        <w:t>明石にとり灯台社とは</w:t>
      </w:r>
      <w:r>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神エホバの史上目的を証言する出版物の製作所に過ぎず、あえてそれを宗教組織として考えようとしなかった。この点は内村鑑三の無教会派と通じるところがあるが、両者の違いは灯台社の信者の多くが下層社会に生きた人や、朝鮮半島出身者であったことだ。多くの教派は軍国主義的独裁政治（ファシズム</w:t>
      </w:r>
      <w:r>
        <w:rPr>
          <w:rFonts w:ascii="Times New Roman" w:eastAsia="ＭＳ 明朝" w:hAnsi="Times New Roman" w:cs="ＭＳ 明朝" w:hint="eastAsia"/>
          <w:color w:val="000000"/>
          <w:kern w:val="0"/>
          <w:szCs w:val="21"/>
        </w:rPr>
        <w:t>）に抵抗する神学を持てず，戦争協力に変節していくのだが、しかし</w:t>
      </w:r>
      <w:r w:rsidR="00687E99" w:rsidRPr="00687E99">
        <w:rPr>
          <w:rFonts w:ascii="Times New Roman" w:eastAsia="ＭＳ 明朝" w:hAnsi="Times New Roman" w:cs="ＭＳ 明朝" w:hint="eastAsia"/>
          <w:color w:val="000000"/>
          <w:kern w:val="0"/>
          <w:szCs w:val="21"/>
        </w:rPr>
        <w:t>彼らは何のしがらみもなく自己の信仰に相対し逡巡しながらも</w:t>
      </w:r>
      <w:r>
        <w:rPr>
          <w:rFonts w:ascii="Times New Roman" w:eastAsia="ＭＳ 明朝" w:hAnsi="Times New Roman" w:cs="ＭＳ 明朝" w:hint="eastAsia"/>
          <w:color w:val="000000"/>
          <w:kern w:val="0"/>
          <w:szCs w:val="21"/>
        </w:rPr>
        <w:t>、</w:t>
      </w:r>
      <w:r w:rsidR="00687E99" w:rsidRPr="00687E99">
        <w:rPr>
          <w:rFonts w:ascii="Times New Roman" w:eastAsia="ＭＳ 明朝" w:hAnsi="Times New Roman" w:cs="ＭＳ 明朝" w:hint="eastAsia"/>
          <w:color w:val="000000"/>
          <w:kern w:val="0"/>
          <w:szCs w:val="21"/>
        </w:rPr>
        <w:t>「汝殺すなかれ」の実践に</w:t>
      </w:r>
      <w:r>
        <w:rPr>
          <w:rFonts w:ascii="Times New Roman" w:eastAsia="ＭＳ 明朝" w:hAnsi="Times New Roman" w:cs="ＭＳ 明朝" w:hint="eastAsia"/>
          <w:color w:val="000000"/>
          <w:kern w:val="0"/>
          <w:szCs w:val="21"/>
        </w:rPr>
        <w:t>向き合って</w:t>
      </w:r>
      <w:r w:rsidR="00687E99" w:rsidRPr="00687E99">
        <w:rPr>
          <w:rFonts w:ascii="Times New Roman" w:eastAsia="ＭＳ 明朝" w:hAnsi="Times New Roman" w:cs="ＭＳ 明朝" w:hint="eastAsia"/>
          <w:color w:val="000000"/>
          <w:kern w:val="0"/>
          <w:szCs w:val="21"/>
        </w:rPr>
        <w:t>銃器</w:t>
      </w:r>
      <w:r>
        <w:rPr>
          <w:rFonts w:ascii="Times New Roman" w:eastAsia="ＭＳ 明朝" w:hAnsi="Times New Roman" w:cs="ＭＳ 明朝" w:hint="eastAsia"/>
          <w:color w:val="000000"/>
          <w:kern w:val="0"/>
          <w:szCs w:val="21"/>
        </w:rPr>
        <w:t>を</w:t>
      </w:r>
      <w:r w:rsidR="00687E99" w:rsidRPr="00687E99">
        <w:rPr>
          <w:rFonts w:ascii="Times New Roman" w:eastAsia="ＭＳ 明朝" w:hAnsi="Times New Roman" w:cs="ＭＳ 明朝" w:hint="eastAsia"/>
          <w:color w:val="000000"/>
          <w:kern w:val="0"/>
          <w:szCs w:val="21"/>
        </w:rPr>
        <w:t>返納</w:t>
      </w:r>
      <w:r>
        <w:rPr>
          <w:rFonts w:ascii="Times New Roman" w:eastAsia="ＭＳ 明朝" w:hAnsi="Times New Roman" w:cs="ＭＳ 明朝" w:hint="eastAsia"/>
          <w:color w:val="000000"/>
          <w:kern w:val="0"/>
          <w:szCs w:val="21"/>
        </w:rPr>
        <w:t>し</w:t>
      </w:r>
      <w:r w:rsidR="00687E99" w:rsidRPr="00687E99">
        <w:rPr>
          <w:rFonts w:ascii="Times New Roman" w:eastAsia="ＭＳ 明朝" w:hAnsi="Times New Roman" w:cs="ＭＳ 明朝" w:hint="eastAsia"/>
          <w:color w:val="000000"/>
          <w:kern w:val="0"/>
          <w:szCs w:val="21"/>
        </w:rPr>
        <w:t xml:space="preserve">、その結果の軍法会議による投獄・獄死をも甘受していくのである。　</w:t>
      </w:r>
    </w:p>
    <w:p w:rsidR="005733CD" w:rsidRDefault="005733CD" w:rsidP="00C84DAF">
      <w:pPr>
        <w:tabs>
          <w:tab w:val="left" w:pos="4820"/>
        </w:tabs>
        <w:kinsoku w:val="0"/>
        <w:spacing w:line="340" w:lineRule="exact"/>
        <w:rPr>
          <w:rFonts w:asciiTheme="majorEastAsia" w:eastAsiaTheme="majorEastAsia" w:hAnsiTheme="majorEastAsia"/>
          <w:b/>
          <w:kern w:val="0"/>
          <w:sz w:val="24"/>
          <w:szCs w:val="24"/>
        </w:rPr>
      </w:pPr>
      <w:r w:rsidRPr="00C84DAF">
        <w:rPr>
          <w:rFonts w:asciiTheme="majorEastAsia" w:eastAsiaTheme="majorEastAsia" w:hAnsiTheme="majorEastAsia" w:hint="eastAsia"/>
          <w:b/>
          <w:kern w:val="0"/>
          <w:sz w:val="24"/>
          <w:szCs w:val="24"/>
        </w:rPr>
        <w:lastRenderedPageBreak/>
        <w:t xml:space="preserve">靖国神社は日本文化の伝統か？　</w:t>
      </w:r>
    </w:p>
    <w:p w:rsidR="00C84DAF" w:rsidRDefault="00C84DAF" w:rsidP="00C84DAF">
      <w:pPr>
        <w:tabs>
          <w:tab w:val="left" w:pos="4820"/>
        </w:tabs>
        <w:kinsoku w:val="0"/>
        <w:spacing w:line="340" w:lineRule="exact"/>
        <w:rPr>
          <w:rFonts w:asciiTheme="minorEastAsia" w:hAnsiTheme="minorEastAsia"/>
          <w:kern w:val="0"/>
          <w:szCs w:val="21"/>
        </w:rPr>
      </w:pPr>
      <w:r>
        <w:rPr>
          <w:rFonts w:asciiTheme="minorEastAsia" w:hAnsiTheme="minorEastAsia" w:hint="eastAsia"/>
          <w:kern w:val="0"/>
          <w:szCs w:val="21"/>
        </w:rPr>
        <w:t xml:space="preserve">　　　　　　　　　　　　　　　　　　　　　　　　　　　　　　　　　　　</w:t>
      </w:r>
    </w:p>
    <w:p w:rsidR="00C84DAF" w:rsidRPr="00C84DAF" w:rsidRDefault="00C84DAF" w:rsidP="00C84DAF">
      <w:pPr>
        <w:tabs>
          <w:tab w:val="left" w:pos="4820"/>
        </w:tabs>
        <w:kinsoku w:val="0"/>
        <w:spacing w:line="340" w:lineRule="exact"/>
        <w:rPr>
          <w:rFonts w:asciiTheme="majorEastAsia" w:eastAsiaTheme="majorEastAsia" w:hAnsiTheme="majorEastAsia"/>
          <w:b/>
          <w:kern w:val="0"/>
          <w:sz w:val="24"/>
          <w:szCs w:val="24"/>
        </w:rPr>
      </w:pPr>
      <w:r>
        <w:rPr>
          <w:rFonts w:asciiTheme="minorEastAsia" w:hAnsiTheme="minorEastAsia" w:hint="eastAsia"/>
          <w:kern w:val="0"/>
          <w:szCs w:val="21"/>
        </w:rPr>
        <w:t xml:space="preserve">　　　　　　　　　　　　　　　　　　　　　　　　　　　　　　　　　　</w:t>
      </w:r>
      <w:r w:rsidRPr="00C84DAF">
        <w:rPr>
          <w:rFonts w:asciiTheme="minorEastAsia" w:hAnsiTheme="minorEastAsia" w:hint="eastAsia"/>
          <w:kern w:val="0"/>
          <w:szCs w:val="21"/>
        </w:rPr>
        <w:t>栗田英昭</w:t>
      </w:r>
    </w:p>
    <w:p w:rsidR="005733CD" w:rsidRPr="00C84DAF" w:rsidRDefault="005733CD" w:rsidP="00C84DAF">
      <w:pPr>
        <w:pStyle w:val="Web"/>
        <w:tabs>
          <w:tab w:val="left" w:pos="4820"/>
        </w:tabs>
        <w:kinsoku w:val="0"/>
        <w:spacing w:before="0" w:beforeAutospacing="0" w:after="0" w:afterAutospacing="0" w:line="340" w:lineRule="exact"/>
        <w:ind w:firstLineChars="100" w:firstLine="210"/>
        <w:rPr>
          <w:rFonts w:asciiTheme="minorEastAsia" w:eastAsiaTheme="minorEastAsia" w:hAnsiTheme="minorEastAsia"/>
          <w:sz w:val="21"/>
          <w:szCs w:val="21"/>
        </w:rPr>
      </w:pPr>
      <w:r w:rsidRPr="00C84DAF">
        <w:rPr>
          <w:rFonts w:asciiTheme="minorEastAsia" w:eastAsiaTheme="minorEastAsia" w:hAnsiTheme="minorEastAsia" w:hint="eastAsia"/>
          <w:sz w:val="21"/>
          <w:szCs w:val="21"/>
        </w:rPr>
        <w:t>明治政府は、江戸時代の鎖国を終え、国際社会に再登場するにあたって、仏教ではなく、キリスト教でもなく、神武天皇時代に倣うこととし復古神道を国家の基軸とした。すなわち、明治天皇を神武天皇（初代天皇とされる）になぞらえたのである。しかし神武天皇の政治体制は不明なため、実際には、天武・持統天皇の時に成立した古代律令制をモデルとした。さらに、伊勢神宮を頂点とする体制をつくり、神話を歴史に取り込む「皇祖皇宗」や「万世一系」という新語を造って神の時代と人間の時代を連続的につなげ、天皇を神の子孫・現人神と規定した。1889（明治22）年2月11日、「神武即位」を祝す紀元節親祭において、皇室のありかたを規定する皇室典範と「万世一系の天皇」による統治を主張する大日本帝国憲法を制定した。</w:t>
      </w:r>
    </w:p>
    <w:p w:rsidR="005733CD" w:rsidRPr="00C84DAF" w:rsidRDefault="005733CD" w:rsidP="00C84DAF">
      <w:pPr>
        <w:pStyle w:val="Web"/>
        <w:tabs>
          <w:tab w:val="left" w:pos="4820"/>
        </w:tabs>
        <w:kinsoku w:val="0"/>
        <w:spacing w:before="0" w:beforeAutospacing="0" w:after="0" w:afterAutospacing="0" w:line="340" w:lineRule="exact"/>
        <w:ind w:firstLineChars="100" w:firstLine="210"/>
        <w:rPr>
          <w:rFonts w:asciiTheme="minorEastAsia" w:eastAsiaTheme="minorEastAsia" w:hAnsiTheme="minorEastAsia"/>
          <w:sz w:val="21"/>
          <w:szCs w:val="21"/>
        </w:rPr>
      </w:pPr>
      <w:r w:rsidRPr="00C84DAF">
        <w:rPr>
          <w:rFonts w:asciiTheme="minorEastAsia" w:eastAsiaTheme="minorEastAsia" w:hAnsiTheme="minorEastAsia" w:hint="eastAsia"/>
          <w:sz w:val="21"/>
          <w:szCs w:val="21"/>
        </w:rPr>
        <w:t>明治政府が基軸とした神道は、長い歴史の中で形成されてきた日本文化の伝統を継承したであろうか。そうではない。明治政府の基軸とした神道は、神仏分離政策＝廃仏毀釈政策によって、それまでの形成された伝統を根底から否定したものであった。六世紀半ばに仏教が伝来してから明治までの約千三百年間、神道と仏教は、神仏の関係（神仏習合、本地垂迹）を変えながらも共存し、神も仏も同じと考えて拝み、信仰の対象とされてきた。また、神道も仏教も死者の霊を祀る祖先崇拝を行ってきた。天皇も含めて日本人は、神社の神と仏教の仏を区別なく拝んできたのである。江戸時代の国学者の一人平田篤胤は、「純神道は仏教によって不純なものにされ、さらにそれに儒教が加わって一層不純なものになった。これまでの神道は俗神道である」と主張している。しかし、この</w:t>
      </w:r>
      <w:r w:rsidRPr="00C84DAF">
        <w:rPr>
          <w:rFonts w:asciiTheme="minorEastAsia" w:eastAsiaTheme="minorEastAsia" w:hAnsiTheme="minorEastAsia" w:hint="eastAsia"/>
          <w:szCs w:val="21"/>
        </w:rPr>
        <w:t>俗神道こそ</w:t>
      </w:r>
      <w:r w:rsidRPr="00C84DAF">
        <w:rPr>
          <w:rFonts w:asciiTheme="minorEastAsia" w:eastAsiaTheme="minorEastAsia" w:hAnsiTheme="minorEastAsia" w:hint="eastAsia"/>
          <w:sz w:val="21"/>
          <w:szCs w:val="21"/>
        </w:rPr>
        <w:t>が日本における文化、信仰の伝統であった。</w:t>
      </w:r>
    </w:p>
    <w:p w:rsidR="005733CD" w:rsidRPr="00C84DAF" w:rsidRDefault="005733CD" w:rsidP="00C84DAF">
      <w:pPr>
        <w:pStyle w:val="Web"/>
        <w:tabs>
          <w:tab w:val="left" w:pos="4820"/>
        </w:tabs>
        <w:kinsoku w:val="0"/>
        <w:spacing w:before="0" w:beforeAutospacing="0" w:after="0" w:afterAutospacing="0" w:line="340" w:lineRule="exact"/>
        <w:ind w:firstLineChars="100" w:firstLine="210"/>
        <w:rPr>
          <w:rFonts w:asciiTheme="minorEastAsia" w:eastAsiaTheme="minorEastAsia" w:hAnsiTheme="minorEastAsia"/>
          <w:sz w:val="21"/>
          <w:szCs w:val="21"/>
        </w:rPr>
      </w:pPr>
      <w:r w:rsidRPr="00C84DAF">
        <w:rPr>
          <w:rFonts w:asciiTheme="minorEastAsia" w:eastAsiaTheme="minorEastAsia" w:hAnsiTheme="minorEastAsia" w:hint="eastAsia"/>
          <w:sz w:val="21"/>
          <w:szCs w:val="21"/>
        </w:rPr>
        <w:t>さて靖国神社の起源は1869（明治2）年6月29日に建てられた東京招魂社に遡る。幕府</w:t>
      </w:r>
    </w:p>
    <w:p w:rsidR="005733CD" w:rsidRPr="00C84DAF" w:rsidRDefault="005733CD" w:rsidP="00C84DAF">
      <w:pPr>
        <w:pStyle w:val="Web"/>
        <w:tabs>
          <w:tab w:val="left" w:pos="4820"/>
        </w:tabs>
        <w:kinsoku w:val="0"/>
        <w:spacing w:before="0" w:beforeAutospacing="0" w:after="0" w:afterAutospacing="0" w:line="340" w:lineRule="exact"/>
        <w:rPr>
          <w:rFonts w:asciiTheme="minorEastAsia" w:eastAsiaTheme="minorEastAsia" w:hAnsiTheme="minorEastAsia"/>
          <w:sz w:val="21"/>
          <w:szCs w:val="21"/>
        </w:rPr>
      </w:pPr>
      <w:r w:rsidRPr="00C84DAF">
        <w:rPr>
          <w:rFonts w:asciiTheme="minorEastAsia" w:eastAsiaTheme="minorEastAsia" w:hAnsiTheme="minorEastAsia" w:hint="eastAsia"/>
          <w:sz w:val="21"/>
          <w:szCs w:val="21"/>
        </w:rPr>
        <w:t>（反天皇）との戦いで戦死した兵士の慰霊をどのように行うか、明治政府にとっての重要課題の１つであった。東京招魂社は国家（天皇）の忠臣の御霊を祀る神社ということで「別格官幣社」の社格を受け、1879（明治12）年6月4日に「靖国神社」と改名された。靖国神社の慰霊の対象は、第二次世界大戦に至るまでのすべての戦争の戦死者にまで広げられ、現在の祭神数は246万余名である。当然ながら敵（反天皇）側の戦死者は祀らない。日本の伝統という点から見れば、中世・近世には、仏教の「怨親平等」思想があり、敵味方双方の戦死者の慰霊を行う方式が存在し、死んだら皆「ホトケ」で同等に丁重に葬られてきた。だが靖国神社においては選別される。国家のために一命を捧げたとされる戦死者は、遺族による合祀拒否も受け入れられないまま神として英霊として慰霊されるのである。また、他の神社と異なり、祭神が増え続ける神社である。</w:t>
      </w:r>
    </w:p>
    <w:p w:rsidR="005733CD" w:rsidRPr="00C84DAF" w:rsidRDefault="005733CD" w:rsidP="00C84DAF">
      <w:pPr>
        <w:pStyle w:val="Web"/>
        <w:tabs>
          <w:tab w:val="left" w:pos="4820"/>
        </w:tabs>
        <w:kinsoku w:val="0"/>
        <w:spacing w:before="0" w:beforeAutospacing="0" w:after="0" w:afterAutospacing="0" w:line="340" w:lineRule="exact"/>
        <w:ind w:firstLineChars="100" w:firstLine="210"/>
        <w:rPr>
          <w:rFonts w:asciiTheme="minorEastAsia" w:eastAsiaTheme="minorEastAsia" w:hAnsiTheme="minorEastAsia"/>
          <w:sz w:val="21"/>
          <w:szCs w:val="21"/>
        </w:rPr>
      </w:pPr>
      <w:r w:rsidRPr="00C84DAF">
        <w:rPr>
          <w:rFonts w:asciiTheme="minorEastAsia" w:eastAsiaTheme="minorEastAsia" w:hAnsiTheme="minorEastAsia" w:hint="eastAsia"/>
          <w:sz w:val="21"/>
          <w:szCs w:val="21"/>
        </w:rPr>
        <w:t>靖国神社は、明治になってはじめて造られた特異な神社であり、日本の伝統文化を受け継いだ神社ではない。国家の政治的意志を反映させる目的をもち、国家のために死ぬ意味付けを与える神社である。</w:t>
      </w:r>
    </w:p>
    <w:p w:rsidR="00F51465" w:rsidRPr="005733CD" w:rsidRDefault="00C84DAF" w:rsidP="00C84DAF">
      <w:pPr>
        <w:tabs>
          <w:tab w:val="left" w:pos="4820"/>
        </w:tabs>
        <w:kinsoku w:val="0"/>
        <w:spacing w:line="340" w:lineRule="exact"/>
        <w:ind w:firstLineChars="600" w:firstLine="1260"/>
        <w:rPr>
          <w:rFonts w:asciiTheme="minorEastAsia" w:hAnsiTheme="minorEastAsia"/>
          <w:kern w:val="0"/>
          <w:szCs w:val="21"/>
        </w:rPr>
      </w:pPr>
      <w:r>
        <w:rPr>
          <w:rFonts w:asciiTheme="minorEastAsia" w:hAnsiTheme="minorEastAsia" w:hint="eastAsia"/>
          <w:kern w:val="0"/>
          <w:szCs w:val="21"/>
        </w:rPr>
        <w:t xml:space="preserve">　　</w:t>
      </w:r>
      <w:r w:rsidR="005733CD" w:rsidRPr="00C84DAF">
        <w:rPr>
          <w:rFonts w:asciiTheme="minorEastAsia" w:hAnsiTheme="minorEastAsia" w:hint="eastAsia"/>
          <w:kern w:val="0"/>
          <w:szCs w:val="21"/>
        </w:rPr>
        <w:t>（多摩ニュータウン永山伝道所牧師、靖国神社問題特別委員会委員長）</w:t>
      </w:r>
    </w:p>
    <w:p w:rsidR="00F51465" w:rsidRPr="00F51465" w:rsidRDefault="00F51465" w:rsidP="00F51465">
      <w:pPr>
        <w:pStyle w:val="a9"/>
        <w:spacing w:line="300" w:lineRule="exact"/>
        <w:rPr>
          <w:rFonts w:asciiTheme="majorEastAsia" w:eastAsiaTheme="majorEastAsia" w:hAnsiTheme="majorEastAsia"/>
          <w:b/>
        </w:rPr>
      </w:pPr>
      <w:r w:rsidRPr="00F51465">
        <w:rPr>
          <w:rFonts w:asciiTheme="majorEastAsia" w:eastAsiaTheme="majorEastAsia" w:hAnsiTheme="majorEastAsia" w:hint="eastAsia"/>
          <w:b/>
        </w:rPr>
        <w:lastRenderedPageBreak/>
        <w:t>[ヤスク二・ニュース]</w:t>
      </w:r>
    </w:p>
    <w:p w:rsidR="00F51465" w:rsidRPr="00C84DAF" w:rsidRDefault="00F51465" w:rsidP="00F51465">
      <w:pPr>
        <w:pStyle w:val="a9"/>
        <w:spacing w:line="300" w:lineRule="exact"/>
        <w:rPr>
          <w:rFonts w:asciiTheme="majorEastAsia" w:eastAsiaTheme="majorEastAsia" w:hAnsiTheme="majorEastAsia"/>
          <w:b/>
        </w:rPr>
      </w:pPr>
      <w:r w:rsidRPr="00C84DAF">
        <w:rPr>
          <w:rFonts w:hint="eastAsia"/>
          <w:b/>
        </w:rPr>
        <w:t>大阪地裁不当判決に抗議</w:t>
      </w:r>
    </w:p>
    <w:p w:rsidR="00F51465" w:rsidRPr="00C84DAF" w:rsidRDefault="00F51465" w:rsidP="00F51465">
      <w:pPr>
        <w:pStyle w:val="a9"/>
        <w:spacing w:line="300" w:lineRule="exact"/>
        <w:rPr>
          <w:spacing w:val="-6"/>
          <w:sz w:val="20"/>
          <w:szCs w:val="20"/>
        </w:rPr>
      </w:pPr>
      <w:r w:rsidRPr="00C84DAF">
        <w:rPr>
          <w:rFonts w:hint="eastAsia"/>
          <w:spacing w:val="-6"/>
          <w:sz w:val="20"/>
          <w:szCs w:val="20"/>
        </w:rPr>
        <w:t xml:space="preserve">　1月28日、大阪地裁は、首相の参拝の発言の「日本の平和と繁栄は、戦場に倒れた多くの方々の尊い犠牲の上にあり、敬意と感謝の念をもって参拝した。過去の痛切な反省に立って、二度と戦争を起こしてはならないと」を引用して、「合祀者」の死を「国」や「天皇」のために喜んで死んだのではなく、靖国神社を布教宣伝に用いたのではないとして、765人の原告団の訴えを棄却した。しかし靖国神社の教義の中心は、「天皇」と「国」のために死んだ者を英霊として顕彰して讃美することにある。安倍首相の靖国参拝は、その「尊さ」を国民に訴えることにあった。</w:t>
      </w:r>
    </w:p>
    <w:p w:rsidR="00F51465" w:rsidRPr="00C84DAF" w:rsidRDefault="00F51465" w:rsidP="00F51465">
      <w:pPr>
        <w:pStyle w:val="a9"/>
        <w:spacing w:line="300" w:lineRule="exact"/>
        <w:rPr>
          <w:sz w:val="20"/>
          <w:szCs w:val="20"/>
        </w:rPr>
      </w:pPr>
      <w:r w:rsidRPr="00C84DAF">
        <w:rPr>
          <w:rFonts w:hint="eastAsia"/>
          <w:spacing w:val="-6"/>
          <w:sz w:val="20"/>
          <w:szCs w:val="20"/>
        </w:rPr>
        <w:t xml:space="preserve">　これを受けて「安倍靖国違憲訴訟の会・東京」は、2月19日、第7回口頭弁論において意見陳述をした。首相の靖国参拝が社会に定着した風俗となり、国民の大多数が日本の伝</w:t>
      </w:r>
      <w:r w:rsidR="00C84DAF" w:rsidRPr="00C84DAF">
        <w:rPr>
          <w:rFonts w:hint="eastAsia"/>
          <w:spacing w:val="-6"/>
          <w:sz w:val="20"/>
          <w:szCs w:val="20"/>
        </w:rPr>
        <w:t>統・歴史・文化として「当然のこと」として受け入れることになれば、</w:t>
      </w:r>
      <w:r w:rsidRPr="00C84DAF">
        <w:rPr>
          <w:rFonts w:hint="eastAsia"/>
          <w:spacing w:val="-6"/>
          <w:sz w:val="20"/>
          <w:szCs w:val="20"/>
        </w:rPr>
        <w:t>それに従わない少数者を「非国民」として、排撃し排除することになろう。訴訟はいよいよ正念場となっている。第8回口頭弁論</w:t>
      </w:r>
      <w:r w:rsidRPr="00C84DAF">
        <w:rPr>
          <w:rFonts w:hint="eastAsia"/>
          <w:sz w:val="20"/>
          <w:szCs w:val="20"/>
        </w:rPr>
        <w:t xml:space="preserve">は、7月4日14時。東京地方裁判所。　　　　　　　</w:t>
      </w:r>
      <w:r w:rsidR="00C84DAF">
        <w:rPr>
          <w:rFonts w:hint="eastAsia"/>
          <w:sz w:val="20"/>
          <w:szCs w:val="20"/>
        </w:rPr>
        <w:t xml:space="preserve">　　　　　　　　　　</w:t>
      </w:r>
      <w:r w:rsidRPr="00C84DAF">
        <w:rPr>
          <w:rFonts w:hint="eastAsia"/>
          <w:sz w:val="20"/>
          <w:szCs w:val="20"/>
        </w:rPr>
        <w:t>「安倍靖国違憲訴訟の会・東京」4月8日発行</w:t>
      </w:r>
    </w:p>
    <w:p w:rsidR="00F51465" w:rsidRPr="00C84DAF" w:rsidRDefault="00F51465" w:rsidP="00F51465">
      <w:pPr>
        <w:pStyle w:val="a9"/>
        <w:spacing w:line="300" w:lineRule="exact"/>
        <w:rPr>
          <w:sz w:val="20"/>
          <w:szCs w:val="20"/>
        </w:rPr>
      </w:pPr>
    </w:p>
    <w:p w:rsidR="00F51465" w:rsidRPr="00C84DAF" w:rsidRDefault="00F51465" w:rsidP="00F51465">
      <w:pPr>
        <w:pStyle w:val="a9"/>
        <w:spacing w:line="300" w:lineRule="exact"/>
        <w:rPr>
          <w:b/>
        </w:rPr>
      </w:pPr>
      <w:r w:rsidRPr="00C84DAF">
        <w:rPr>
          <w:rFonts w:hint="eastAsia"/>
          <w:b/>
        </w:rPr>
        <w:t xml:space="preserve">ともにつくろう「植民地歴史博物館」　</w:t>
      </w:r>
    </w:p>
    <w:p w:rsidR="00F51465" w:rsidRPr="00C84DAF" w:rsidRDefault="00F51465" w:rsidP="00F51465">
      <w:pPr>
        <w:pStyle w:val="a9"/>
        <w:spacing w:line="300" w:lineRule="exact"/>
        <w:rPr>
          <w:sz w:val="20"/>
          <w:szCs w:val="20"/>
        </w:rPr>
      </w:pPr>
      <w:r w:rsidRPr="00C84DAF">
        <w:rPr>
          <w:rFonts w:hint="eastAsia"/>
          <w:sz w:val="20"/>
          <w:szCs w:val="20"/>
        </w:rPr>
        <w:t xml:space="preserve">　韓国において民族問題研究所が中心になって、「植民地歴史博物館」を建設する運動が進んでいます。民族問題研究所は、植民地権力に迎合しその支配に加担した「親日派」について研究を進めるなど、植民地主義の克服のために活動を進めてきた在野の研究団体です。同研究所は、その活動の中で、植民地支配に関わる様々な資料の収集・保存、調査・研究、市民交流などを取り組んできました。そして今、30年近い活動の蓄積を踏まえ、植民地主義の克服と東アジアの平和をめざす活動の拠点となる「植民地歴史博物館」の建設を呼びかけています。この呼びかけに、「植民地歴史館つなぐ会」建設を支援する会が結成されました。</w:t>
      </w:r>
    </w:p>
    <w:p w:rsidR="00C84DAF" w:rsidRPr="00C84DAF" w:rsidRDefault="00C84DAF" w:rsidP="00C84DAF">
      <w:pPr>
        <w:pStyle w:val="a9"/>
        <w:spacing w:line="300" w:lineRule="exact"/>
        <w:jc w:val="left"/>
        <w:rPr>
          <w:sz w:val="20"/>
          <w:szCs w:val="20"/>
        </w:rPr>
      </w:pPr>
      <w:r w:rsidRPr="00C84DAF">
        <w:rPr>
          <w:rFonts w:hint="eastAsia"/>
          <w:sz w:val="20"/>
          <w:szCs w:val="20"/>
        </w:rPr>
        <w:t xml:space="preserve">　</w:t>
      </w:r>
      <w:r w:rsidR="00F51465" w:rsidRPr="00C84DAF">
        <w:rPr>
          <w:rFonts w:hint="eastAsia"/>
          <w:sz w:val="20"/>
          <w:szCs w:val="20"/>
        </w:rPr>
        <w:t>「植民地歴史博物館」建設にはお金が必要です。資料を充実させる必要もあります。調査・研究への協力なども不可欠です。これを日本から支え、協力していくことが必要です。そして、このような活動は日本の植民地主義克服にも寄与していくでしょう。是非、ご協力、ご賛同をお願いいたします。国内募金目標額；500万円 郵便振替口座；0130‐0‐6346639</w:t>
      </w:r>
      <w:r w:rsidRPr="00C84DAF">
        <w:rPr>
          <w:rFonts w:hint="eastAsia"/>
          <w:sz w:val="20"/>
          <w:szCs w:val="20"/>
        </w:rPr>
        <w:t>。振替口座名義；植民地歴史館つなぐ会。</w:t>
      </w:r>
      <w:r w:rsidR="00F51465" w:rsidRPr="00C84DAF">
        <w:rPr>
          <w:rFonts w:hint="eastAsia"/>
          <w:sz w:val="20"/>
          <w:szCs w:val="20"/>
        </w:rPr>
        <w:t>建設賛同金；一口1000円。つなぐ会年会費;1000円</w:t>
      </w:r>
      <w:r w:rsidRPr="00C84DAF">
        <w:rPr>
          <w:rFonts w:hint="eastAsia"/>
          <w:sz w:val="20"/>
          <w:szCs w:val="20"/>
        </w:rPr>
        <w:t>。</w:t>
      </w:r>
      <w:r w:rsidR="00F51465" w:rsidRPr="00C84DAF">
        <w:rPr>
          <w:rFonts w:hint="eastAsia"/>
          <w:sz w:val="20"/>
          <w:szCs w:val="20"/>
        </w:rPr>
        <w:t>１万円以上の建設賛同金をお寄せ頂いた</w:t>
      </w:r>
      <w:r w:rsidRPr="00C84DAF">
        <w:rPr>
          <w:rFonts w:hint="eastAsia"/>
          <w:sz w:val="20"/>
          <w:szCs w:val="20"/>
        </w:rPr>
        <w:t>方には、「植民地歴史博物館」フリーパス券の進呈が予定</w:t>
      </w:r>
      <w:r w:rsidR="00F51465" w:rsidRPr="00C84DAF">
        <w:rPr>
          <w:rFonts w:hint="eastAsia"/>
          <w:sz w:val="20"/>
          <w:szCs w:val="20"/>
        </w:rPr>
        <w:t>。「植民地歴史博物館」につ</w:t>
      </w:r>
      <w:r w:rsidRPr="00C84DAF">
        <w:rPr>
          <w:rFonts w:hint="eastAsia"/>
          <w:sz w:val="20"/>
          <w:szCs w:val="20"/>
        </w:rPr>
        <w:t>いては下記のアドレスの「植民地歴史博物館」項をご参照ください。</w:t>
      </w:r>
      <w:hyperlink r:id="rId7" w:history="1">
        <w:r w:rsidR="00F51465" w:rsidRPr="00C84DAF">
          <w:rPr>
            <w:rStyle w:val="af1"/>
            <w:rFonts w:hint="eastAsia"/>
            <w:sz w:val="20"/>
            <w:szCs w:val="20"/>
          </w:rPr>
          <w:t>http://minjokjp.cafe24.com/</w:t>
        </w:r>
      </w:hyperlink>
      <w:r>
        <w:rPr>
          <w:rFonts w:hint="eastAsia"/>
          <w:sz w:val="20"/>
          <w:szCs w:val="20"/>
        </w:rPr>
        <w:t xml:space="preserve">　　　　　　　　　（</w:t>
      </w:r>
      <w:r w:rsidRPr="00C84DAF">
        <w:rPr>
          <w:rFonts w:hint="eastAsia"/>
          <w:sz w:val="20"/>
          <w:szCs w:val="20"/>
        </w:rPr>
        <w:t>「植民地歴史博物館」と日本をつなぐ会）</w:t>
      </w:r>
    </w:p>
    <w:p w:rsidR="00F51465" w:rsidRPr="00C84DAF" w:rsidRDefault="00F51465" w:rsidP="00F51465">
      <w:pPr>
        <w:pStyle w:val="a9"/>
        <w:spacing w:line="300" w:lineRule="exact"/>
        <w:rPr>
          <w:spacing w:val="-14"/>
          <w:sz w:val="20"/>
          <w:szCs w:val="20"/>
        </w:rPr>
      </w:pPr>
    </w:p>
    <w:p w:rsidR="00C84DAF" w:rsidRPr="00C84DAF" w:rsidRDefault="00C84DAF" w:rsidP="00C84DAF">
      <w:pPr>
        <w:pStyle w:val="a9"/>
        <w:spacing w:line="320" w:lineRule="exact"/>
        <w:rPr>
          <w:b/>
          <w:spacing w:val="-6"/>
        </w:rPr>
      </w:pPr>
      <w:r w:rsidRPr="00C84DAF">
        <w:rPr>
          <w:rFonts w:hint="eastAsia"/>
          <w:b/>
          <w:spacing w:val="-6"/>
        </w:rPr>
        <w:t xml:space="preserve">首相、靖国に真榊奉納　春季例大祭　</w:t>
      </w:r>
    </w:p>
    <w:p w:rsidR="00C84DAF" w:rsidRPr="00C84DAF" w:rsidRDefault="00C84DAF" w:rsidP="00C84DAF">
      <w:pPr>
        <w:pStyle w:val="a9"/>
        <w:spacing w:line="320" w:lineRule="exact"/>
        <w:rPr>
          <w:spacing w:val="-6"/>
          <w:sz w:val="20"/>
          <w:szCs w:val="20"/>
        </w:rPr>
      </w:pPr>
      <w:r w:rsidRPr="00C84DAF">
        <w:rPr>
          <w:rFonts w:hint="eastAsia"/>
          <w:spacing w:val="-6"/>
          <w:sz w:val="20"/>
          <w:szCs w:val="20"/>
        </w:rPr>
        <w:t xml:space="preserve"> </w:t>
      </w:r>
      <w:r>
        <w:rPr>
          <w:rFonts w:hint="eastAsia"/>
          <w:spacing w:val="-6"/>
          <w:sz w:val="20"/>
          <w:szCs w:val="20"/>
        </w:rPr>
        <w:t xml:space="preserve">　</w:t>
      </w:r>
      <w:r w:rsidRPr="00C84DAF">
        <w:rPr>
          <w:rFonts w:hint="eastAsia"/>
          <w:spacing w:val="-6"/>
          <w:sz w:val="20"/>
          <w:szCs w:val="20"/>
        </w:rPr>
        <w:t>安倍晋三首相は21日、靖国神社の春季例大祭に合わせて「内閣総理大臣　安倍晋三」名で「真榊（まさかき）」を奉納した。首相は23</w:t>
      </w:r>
      <w:r>
        <w:rPr>
          <w:rFonts w:hint="eastAsia"/>
          <w:spacing w:val="-6"/>
          <w:sz w:val="20"/>
          <w:szCs w:val="20"/>
        </w:rPr>
        <w:t>日までの例大祭期間中の参拝を</w:t>
      </w:r>
      <w:r w:rsidRPr="00C84DAF">
        <w:rPr>
          <w:rFonts w:hint="eastAsia"/>
          <w:spacing w:val="-6"/>
          <w:sz w:val="20"/>
          <w:szCs w:val="20"/>
        </w:rPr>
        <w:t>見送る。関係改善を進める中韓両国への配慮に加え、5月の主要国首脳会議（伊勢志摩サミット）開催を控え、東アジアの安定を求める米国などの国際社会と協調が必要だと判断したとみられる。</w:t>
      </w:r>
      <w:r>
        <w:rPr>
          <w:rFonts w:hint="eastAsia"/>
          <w:spacing w:val="-6"/>
          <w:sz w:val="20"/>
          <w:szCs w:val="20"/>
        </w:rPr>
        <w:t xml:space="preserve">　　　　　　　　　　</w:t>
      </w:r>
      <w:r w:rsidRPr="00C84DAF">
        <w:rPr>
          <w:rFonts w:hint="eastAsia"/>
          <w:spacing w:val="-6"/>
          <w:sz w:val="20"/>
          <w:szCs w:val="20"/>
        </w:rPr>
        <w:t>（東京新聞4月21日）</w:t>
      </w:r>
    </w:p>
    <w:tbl>
      <w:tblPr>
        <w:tblpPr w:leftFromText="142" w:rightFromText="142" w:vertAnchor="text" w:horzAnchor="margin" w:tblpXSpec="right"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tblGrid>
      <w:tr w:rsidR="00C84DAF" w:rsidRPr="007D21CE" w:rsidTr="00C84DAF">
        <w:trPr>
          <w:trHeight w:val="1691"/>
        </w:trPr>
        <w:tc>
          <w:tcPr>
            <w:tcW w:w="3000" w:type="dxa"/>
          </w:tcPr>
          <w:p w:rsidR="00C84DAF" w:rsidRPr="007D21CE" w:rsidRDefault="00C84DAF" w:rsidP="00C84DAF">
            <w:pPr>
              <w:autoSpaceDE w:val="0"/>
              <w:autoSpaceDN w:val="0"/>
              <w:spacing w:line="240" w:lineRule="exact"/>
              <w:rPr>
                <w:rFonts w:ascii="ＭＳ 明朝" w:eastAsia="ＭＳ 明朝" w:hAnsi="ＭＳ 明朝" w:cs="ＭＳ 明朝"/>
                <w:spacing w:val="-6"/>
                <w:kern w:val="0"/>
                <w:sz w:val="18"/>
                <w:szCs w:val="18"/>
              </w:rPr>
            </w:pPr>
            <w:r w:rsidRPr="007D21CE">
              <w:rPr>
                <w:rFonts w:ascii="ＭＳ 明朝" w:eastAsia="ＭＳ 明朝" w:hAnsi="ＭＳ 明朝" w:cs="ＭＳ Ｐゴシック"/>
                <w:spacing w:val="-6"/>
                <w:kern w:val="0"/>
                <w:sz w:val="18"/>
                <w:szCs w:val="18"/>
              </w:rPr>
              <w:t>7</w:t>
            </w:r>
            <w:r>
              <w:rPr>
                <w:rFonts w:ascii="ＭＳ 明朝" w:eastAsia="ＭＳ 明朝" w:hAnsi="ＭＳ 明朝" w:cs="ＭＳ Ｐゴシック" w:hint="eastAsia"/>
                <w:spacing w:val="-6"/>
                <w:kern w:val="0"/>
                <w:sz w:val="18"/>
                <w:szCs w:val="18"/>
              </w:rPr>
              <w:t>35</w:t>
            </w:r>
            <w:r w:rsidRPr="007D21CE">
              <w:rPr>
                <w:rFonts w:ascii="ＭＳ 明朝" w:eastAsia="ＭＳ 明朝" w:hAnsi="ＭＳ 明朝" w:cs="ＭＳ 明朝" w:hint="eastAsia"/>
                <w:spacing w:val="-6"/>
                <w:kern w:val="0"/>
                <w:sz w:val="18"/>
                <w:szCs w:val="18"/>
              </w:rPr>
              <w:t xml:space="preserve">号ヤスクニ通信　</w:t>
            </w:r>
            <w:r w:rsidRPr="007D21CE">
              <w:rPr>
                <w:rFonts w:ascii="ＭＳ 明朝" w:eastAsia="ＭＳ 明朝" w:hAnsi="ＭＳ 明朝" w:cs="ＭＳ Ｐゴシック"/>
                <w:spacing w:val="-6"/>
                <w:kern w:val="0"/>
                <w:sz w:val="18"/>
                <w:szCs w:val="18"/>
              </w:rPr>
              <w:t>201</w:t>
            </w:r>
            <w:r w:rsidRPr="007D21CE">
              <w:rPr>
                <w:rFonts w:ascii="ＭＳ 明朝" w:eastAsia="ＭＳ 明朝" w:hAnsi="ＭＳ 明朝" w:cs="ＭＳ Ｐゴシック" w:hint="eastAsia"/>
                <w:spacing w:val="-6"/>
                <w:kern w:val="0"/>
                <w:sz w:val="18"/>
                <w:szCs w:val="18"/>
              </w:rPr>
              <w:t>6</w:t>
            </w:r>
            <w:r w:rsidRPr="007D21CE">
              <w:rPr>
                <w:rFonts w:ascii="ＭＳ 明朝" w:eastAsia="ＭＳ 明朝" w:hAnsi="ＭＳ 明朝" w:cs="ＭＳ 明朝" w:hint="eastAsia"/>
                <w:spacing w:val="-6"/>
                <w:kern w:val="0"/>
                <w:sz w:val="18"/>
                <w:szCs w:val="18"/>
              </w:rPr>
              <w:t>年</w:t>
            </w:r>
            <w:r>
              <w:rPr>
                <w:rFonts w:ascii="ＭＳ 明朝" w:eastAsia="ＭＳ 明朝" w:hAnsi="ＭＳ 明朝" w:cs="ＭＳ Ｐゴシック" w:hint="eastAsia"/>
                <w:spacing w:val="-6"/>
                <w:kern w:val="0"/>
                <w:sz w:val="18"/>
                <w:szCs w:val="18"/>
              </w:rPr>
              <w:t>5</w:t>
            </w:r>
            <w:r w:rsidRPr="007D21CE">
              <w:rPr>
                <w:rFonts w:ascii="ＭＳ 明朝" w:eastAsia="ＭＳ 明朝" w:hAnsi="ＭＳ 明朝" w:cs="ＭＳ 明朝" w:hint="eastAsia"/>
                <w:spacing w:val="-6"/>
                <w:kern w:val="0"/>
                <w:sz w:val="18"/>
                <w:szCs w:val="18"/>
              </w:rPr>
              <w:t>月</w:t>
            </w:r>
            <w:r>
              <w:rPr>
                <w:rFonts w:ascii="ＭＳ 明朝" w:eastAsia="ＭＳ 明朝" w:hAnsi="ＭＳ 明朝" w:cs="ＭＳ Ｐゴシック" w:hint="eastAsia"/>
                <w:spacing w:val="-6"/>
                <w:kern w:val="0"/>
                <w:sz w:val="18"/>
                <w:szCs w:val="18"/>
              </w:rPr>
              <w:t>8</w:t>
            </w:r>
            <w:r w:rsidRPr="007D21CE">
              <w:rPr>
                <w:rFonts w:ascii="ＭＳ 明朝" w:eastAsia="ＭＳ 明朝" w:hAnsi="ＭＳ 明朝" w:cs="ＭＳ 明朝" w:hint="eastAsia"/>
                <w:spacing w:val="-6"/>
                <w:kern w:val="0"/>
                <w:sz w:val="18"/>
                <w:szCs w:val="18"/>
              </w:rPr>
              <w:t>日</w:t>
            </w:r>
          </w:p>
          <w:p w:rsidR="00C84DAF" w:rsidRPr="007D21CE" w:rsidRDefault="00C84DAF" w:rsidP="00C84DAF">
            <w:pPr>
              <w:autoSpaceDE w:val="0"/>
              <w:autoSpaceDN w:val="0"/>
              <w:spacing w:line="240" w:lineRule="exact"/>
              <w:rPr>
                <w:rFonts w:ascii="Century" w:eastAsia="ＭＳ 明朝" w:hAnsi="Century" w:cs="Times New Roman"/>
                <w:sz w:val="18"/>
                <w:szCs w:val="18"/>
              </w:rPr>
            </w:pPr>
            <w:r w:rsidRPr="007D21CE">
              <w:rPr>
                <w:rFonts w:ascii="ＭＳ 明朝" w:eastAsia="ＭＳ 明朝" w:hAnsi="ＭＳ 明朝" w:cs="ＭＳ 明朝" w:hint="eastAsia"/>
                <w:spacing w:val="-6"/>
                <w:kern w:val="0"/>
                <w:sz w:val="18"/>
                <w:szCs w:val="18"/>
              </w:rPr>
              <w:t>発行</w:t>
            </w:r>
            <w:r w:rsidRPr="007D21CE">
              <w:rPr>
                <w:rFonts w:ascii="ＭＳ 明朝" w:eastAsia="ＭＳ 明朝" w:hAnsi="ＭＳ 明朝" w:cs="ＭＳ Ｐゴシック"/>
                <w:spacing w:val="-6"/>
                <w:kern w:val="0"/>
                <w:sz w:val="18"/>
                <w:szCs w:val="18"/>
              </w:rPr>
              <w:t xml:space="preserve"> </w:t>
            </w:r>
            <w:r w:rsidRPr="007D21CE">
              <w:rPr>
                <w:rFonts w:ascii="ＭＳ 明朝" w:eastAsia="ＭＳ 明朝" w:hAnsi="ＭＳ 明朝" w:cs="ＭＳ 明朝" w:hint="eastAsia"/>
                <w:spacing w:val="-6"/>
                <w:kern w:val="0"/>
                <w:sz w:val="18"/>
                <w:szCs w:val="18"/>
              </w:rPr>
              <w:t>日本キリスト教会</w:t>
            </w:r>
          </w:p>
          <w:p w:rsidR="00C84DAF" w:rsidRPr="007D21CE" w:rsidRDefault="00C84DAF" w:rsidP="00C84DAF">
            <w:pPr>
              <w:autoSpaceDE w:val="0"/>
              <w:autoSpaceDN w:val="0"/>
              <w:spacing w:line="240" w:lineRule="exact"/>
              <w:rPr>
                <w:rFonts w:ascii="Century" w:eastAsia="ＭＳ 明朝" w:hAnsi="Century" w:cs="Times New Roman"/>
                <w:sz w:val="18"/>
                <w:szCs w:val="18"/>
                <w:lang w:eastAsia="zh-TW"/>
              </w:rPr>
            </w:pPr>
            <w:r w:rsidRPr="007D21CE">
              <w:rPr>
                <w:rFonts w:ascii="ＭＳ 明朝" w:eastAsia="ＭＳ 明朝" w:hAnsi="ＭＳ 明朝" w:cs="ＭＳ 明朝" w:hint="eastAsia"/>
                <w:spacing w:val="-6"/>
                <w:kern w:val="0"/>
                <w:sz w:val="18"/>
                <w:szCs w:val="18"/>
                <w:lang w:eastAsia="zh-TW"/>
              </w:rPr>
              <w:t>靖国神社問題特別委員会</w:t>
            </w:r>
            <w:r w:rsidRPr="007D21CE">
              <w:rPr>
                <w:rFonts w:ascii="ＭＳ 明朝" w:eastAsia="ＭＳ 明朝" w:hAnsi="ＭＳ 明朝" w:cs="ＭＳ Ｐゴシック"/>
                <w:spacing w:val="-6"/>
                <w:kern w:val="0"/>
                <w:sz w:val="18"/>
                <w:szCs w:val="18"/>
                <w:lang w:eastAsia="zh-TW"/>
              </w:rPr>
              <w:t xml:space="preserve"> </w:t>
            </w:r>
          </w:p>
          <w:p w:rsidR="00C84DAF" w:rsidRPr="007D21CE" w:rsidRDefault="00C84DAF" w:rsidP="00C84DAF">
            <w:pPr>
              <w:autoSpaceDE w:val="0"/>
              <w:autoSpaceDN w:val="0"/>
              <w:spacing w:line="240" w:lineRule="exact"/>
              <w:rPr>
                <w:rFonts w:ascii="ＭＳ 明朝" w:eastAsia="ＭＳ 明朝" w:hAnsi="ＭＳ 明朝" w:cs="ＭＳ 明朝"/>
                <w:spacing w:val="-6"/>
                <w:kern w:val="0"/>
                <w:sz w:val="18"/>
                <w:szCs w:val="18"/>
                <w:lang w:eastAsia="zh-CN"/>
              </w:rPr>
            </w:pPr>
            <w:r w:rsidRPr="007D21CE">
              <w:rPr>
                <w:rFonts w:ascii="ＭＳ 明朝" w:eastAsia="ＭＳ 明朝" w:hAnsi="ＭＳ 明朝" w:cs="ＭＳ 明朝" w:hint="eastAsia"/>
                <w:spacing w:val="-6"/>
                <w:kern w:val="0"/>
                <w:sz w:val="18"/>
                <w:szCs w:val="18"/>
                <w:lang w:eastAsia="zh-TW"/>
              </w:rPr>
              <w:t xml:space="preserve">発行人　栗田英昭　</w:t>
            </w:r>
            <w:r w:rsidRPr="007D21CE">
              <w:rPr>
                <w:rFonts w:ascii="ＭＳ 明朝" w:eastAsia="ＭＳ 明朝" w:hAnsi="ＭＳ 明朝" w:cs="ＭＳ 明朝" w:hint="eastAsia"/>
                <w:spacing w:val="-6"/>
                <w:kern w:val="0"/>
                <w:sz w:val="18"/>
                <w:szCs w:val="18"/>
                <w:lang w:eastAsia="zh-CN"/>
              </w:rPr>
              <w:t xml:space="preserve">　</w:t>
            </w:r>
            <w:r w:rsidRPr="007D21CE">
              <w:rPr>
                <w:rFonts w:ascii="ＭＳ 明朝" w:eastAsia="ＭＳ 明朝" w:hAnsi="ＭＳ 明朝" w:cs="ＭＳ 明朝" w:hint="eastAsia"/>
                <w:spacing w:val="-6"/>
                <w:kern w:val="0"/>
                <w:sz w:val="18"/>
                <w:szCs w:val="18"/>
                <w:lang w:eastAsia="zh-TW"/>
              </w:rPr>
              <w:t>編集</w:t>
            </w:r>
            <w:r w:rsidRPr="007D21CE">
              <w:rPr>
                <w:rFonts w:ascii="ＭＳ 明朝" w:eastAsia="ＭＳ 明朝" w:hAnsi="ＭＳ 明朝" w:cs="ＭＳ Ｐゴシック"/>
                <w:spacing w:val="-6"/>
                <w:kern w:val="0"/>
                <w:sz w:val="18"/>
                <w:szCs w:val="18"/>
                <w:lang w:eastAsia="zh-TW"/>
              </w:rPr>
              <w:t xml:space="preserve"> </w:t>
            </w:r>
            <w:r w:rsidRPr="007D21CE">
              <w:rPr>
                <w:rFonts w:ascii="ＭＳ 明朝" w:eastAsia="ＭＳ 明朝" w:hAnsi="ＭＳ 明朝" w:cs="ＭＳ Ｐゴシック" w:hint="eastAsia"/>
                <w:spacing w:val="-6"/>
                <w:kern w:val="0"/>
                <w:sz w:val="18"/>
                <w:szCs w:val="18"/>
                <w:lang w:eastAsia="zh-CN"/>
              </w:rPr>
              <w:t xml:space="preserve"> </w:t>
            </w:r>
            <w:r w:rsidRPr="007D21CE">
              <w:rPr>
                <w:rFonts w:ascii="ＭＳ 明朝" w:eastAsia="ＭＳ 明朝" w:hAnsi="ＭＳ 明朝" w:cs="ＭＳ 明朝" w:hint="eastAsia"/>
                <w:spacing w:val="-6"/>
                <w:kern w:val="0"/>
                <w:sz w:val="18"/>
                <w:szCs w:val="18"/>
                <w:lang w:eastAsia="zh-TW"/>
              </w:rPr>
              <w:t>川越弘</w:t>
            </w:r>
          </w:p>
          <w:p w:rsidR="00C84DAF" w:rsidRPr="007D21CE" w:rsidRDefault="00C84DAF" w:rsidP="00C84DAF">
            <w:pPr>
              <w:autoSpaceDE w:val="0"/>
              <w:autoSpaceDN w:val="0"/>
              <w:spacing w:line="240" w:lineRule="exact"/>
              <w:rPr>
                <w:rFonts w:ascii="ＭＳ 明朝" w:eastAsia="ＭＳ 明朝" w:hAnsi="ＭＳ 明朝" w:cs="ＭＳ 明朝"/>
                <w:spacing w:val="-6"/>
                <w:kern w:val="0"/>
                <w:sz w:val="18"/>
                <w:szCs w:val="18"/>
                <w:lang w:eastAsia="zh-CN"/>
              </w:rPr>
            </w:pPr>
            <w:r w:rsidRPr="007D21CE">
              <w:rPr>
                <w:rFonts w:ascii="ＭＳ 明朝" w:eastAsia="ＭＳ 明朝" w:hAnsi="ＭＳ 明朝" w:cs="ＭＳ 明朝" w:hint="eastAsia"/>
                <w:spacing w:val="-6"/>
                <w:kern w:val="0"/>
                <w:sz w:val="18"/>
                <w:szCs w:val="18"/>
                <w:lang w:eastAsia="zh-TW"/>
              </w:rPr>
              <w:t>印刷発行</w:t>
            </w:r>
            <w:r w:rsidRPr="007D21CE">
              <w:rPr>
                <w:rFonts w:ascii="ＭＳ 明朝" w:eastAsia="ＭＳ 明朝" w:hAnsi="ＭＳ 明朝" w:cs="ＭＳ 明朝"/>
                <w:spacing w:val="-6"/>
                <w:kern w:val="0"/>
                <w:sz w:val="18"/>
                <w:szCs w:val="18"/>
                <w:lang w:eastAsia="zh-TW"/>
              </w:rPr>
              <w:t xml:space="preserve"> </w:t>
            </w:r>
            <w:r w:rsidRPr="007D21CE">
              <w:rPr>
                <w:rFonts w:ascii="ＭＳ 明朝" w:eastAsia="ＭＳ 明朝" w:hAnsi="ＭＳ 明朝" w:cs="ＭＳ 明朝" w:hint="eastAsia"/>
                <w:spacing w:val="-6"/>
                <w:kern w:val="0"/>
                <w:sz w:val="18"/>
                <w:szCs w:val="18"/>
                <w:lang w:eastAsia="zh-TW"/>
              </w:rPr>
              <w:t>篠塚予奈（東京告白教会）</w:t>
            </w:r>
          </w:p>
          <w:p w:rsidR="00C84DAF" w:rsidRPr="007D21CE" w:rsidRDefault="00C84DAF" w:rsidP="00C84DAF">
            <w:pPr>
              <w:autoSpaceDE w:val="0"/>
              <w:autoSpaceDN w:val="0"/>
              <w:spacing w:line="240" w:lineRule="exact"/>
              <w:rPr>
                <w:rFonts w:ascii="ＭＳ 明朝" w:eastAsia="ＭＳ 明朝" w:hAnsi="ＭＳ 明朝" w:cs="ＭＳ Ｐゴシック"/>
                <w:spacing w:val="-12"/>
                <w:kern w:val="0"/>
                <w:sz w:val="18"/>
                <w:szCs w:val="18"/>
              </w:rPr>
            </w:pPr>
            <w:r w:rsidRPr="007D21CE">
              <w:rPr>
                <w:rFonts w:ascii="ＭＳ 明朝" w:eastAsia="ＭＳ 明朝" w:hAnsi="ＭＳ 明朝" w:cs="ＭＳ 明朝" w:hint="eastAsia"/>
                <w:spacing w:val="-12"/>
                <w:kern w:val="0"/>
                <w:sz w:val="18"/>
                <w:szCs w:val="18"/>
                <w:lang w:eastAsia="zh-TW"/>
              </w:rPr>
              <w:t>〒</w:t>
            </w:r>
            <w:r w:rsidRPr="007D21CE">
              <w:rPr>
                <w:rFonts w:ascii="ＭＳ 明朝" w:eastAsia="ＭＳ 明朝" w:hAnsi="ＭＳ 明朝" w:cs="ＭＳ Ｐゴシック"/>
                <w:spacing w:val="-12"/>
                <w:kern w:val="0"/>
                <w:sz w:val="18"/>
                <w:szCs w:val="18"/>
                <w:lang w:eastAsia="zh-TW"/>
              </w:rPr>
              <w:t>157-0061</w:t>
            </w:r>
            <w:r w:rsidRPr="007D21CE">
              <w:rPr>
                <w:rFonts w:ascii="ＭＳ 明朝" w:eastAsia="ＭＳ 明朝" w:hAnsi="ＭＳ 明朝" w:cs="ＭＳ 明朝" w:hint="eastAsia"/>
                <w:spacing w:val="-12"/>
                <w:kern w:val="0"/>
                <w:sz w:val="18"/>
                <w:szCs w:val="18"/>
                <w:lang w:eastAsia="zh-TW"/>
              </w:rPr>
              <w:t>東京都世田谷区北烏山</w:t>
            </w:r>
            <w:r w:rsidRPr="007D21CE">
              <w:rPr>
                <w:rFonts w:ascii="ＭＳ 明朝" w:eastAsia="ＭＳ 明朝" w:hAnsi="ＭＳ 明朝" w:cs="ＭＳ Ｐゴシック"/>
                <w:spacing w:val="-12"/>
                <w:kern w:val="0"/>
                <w:sz w:val="18"/>
                <w:szCs w:val="18"/>
                <w:lang w:eastAsia="zh-TW"/>
              </w:rPr>
              <w:t xml:space="preserve">1-51-12 </w:t>
            </w:r>
            <w:r w:rsidRPr="007D21CE">
              <w:rPr>
                <w:rFonts w:ascii="ＭＳ 明朝" w:eastAsia="ＭＳ 明朝" w:hAnsi="ＭＳ 明朝" w:cs="ＭＳ Ｐゴシック" w:hint="eastAsia"/>
                <w:spacing w:val="-12"/>
                <w:kern w:val="0"/>
                <w:sz w:val="18"/>
                <w:szCs w:val="18"/>
                <w:lang w:eastAsia="zh-TW"/>
              </w:rPr>
              <w:t xml:space="preserve">　</w:t>
            </w:r>
            <w:r w:rsidRPr="007D21CE">
              <w:rPr>
                <w:rFonts w:ascii="ＭＳ 明朝" w:eastAsia="ＭＳ 明朝" w:hAnsi="ＭＳ 明朝" w:cs="ＭＳ Ｐゴシック"/>
                <w:spacing w:val="-12"/>
                <w:kern w:val="0"/>
                <w:sz w:val="18"/>
                <w:szCs w:val="18"/>
                <w:lang w:eastAsia="zh-TW"/>
              </w:rPr>
              <w:t>TEL</w:t>
            </w:r>
            <w:r w:rsidRPr="007D21CE">
              <w:rPr>
                <w:rFonts w:ascii="ＭＳ 明朝" w:eastAsia="ＭＳ 明朝" w:hAnsi="ＭＳ 明朝" w:cs="ＭＳ 明朝" w:hint="eastAsia"/>
                <w:spacing w:val="-12"/>
                <w:kern w:val="0"/>
                <w:sz w:val="18"/>
                <w:szCs w:val="18"/>
                <w:lang w:eastAsia="zh-TW"/>
              </w:rPr>
              <w:t>＆</w:t>
            </w:r>
            <w:r w:rsidRPr="007D21CE">
              <w:rPr>
                <w:rFonts w:ascii="ＭＳ 明朝" w:eastAsia="ＭＳ 明朝" w:hAnsi="ＭＳ 明朝" w:cs="ＭＳ Ｐゴシック"/>
                <w:spacing w:val="-12"/>
                <w:kern w:val="0"/>
                <w:sz w:val="18"/>
                <w:szCs w:val="18"/>
                <w:lang w:eastAsia="zh-TW"/>
              </w:rPr>
              <w:t>FAX03-3300-6529</w:t>
            </w:r>
          </w:p>
        </w:tc>
      </w:tr>
    </w:tbl>
    <w:p w:rsidR="00C84DAF" w:rsidRDefault="00C84DAF" w:rsidP="00C84DAF">
      <w:pPr>
        <w:pStyle w:val="a9"/>
        <w:spacing w:line="300" w:lineRule="exact"/>
        <w:rPr>
          <w:rFonts w:asciiTheme="majorEastAsia" w:eastAsiaTheme="majorEastAsia" w:hAnsiTheme="majorEastAsia"/>
          <w:b/>
        </w:rPr>
      </w:pPr>
    </w:p>
    <w:p w:rsidR="00F51465" w:rsidRPr="00F51465" w:rsidRDefault="00F51465" w:rsidP="00C84DAF">
      <w:pPr>
        <w:pStyle w:val="a9"/>
        <w:spacing w:line="300" w:lineRule="exact"/>
        <w:rPr>
          <w:rFonts w:asciiTheme="majorEastAsia" w:eastAsiaTheme="majorEastAsia" w:hAnsiTheme="majorEastAsia"/>
          <w:b/>
        </w:rPr>
      </w:pPr>
      <w:r w:rsidRPr="00F51465">
        <w:rPr>
          <w:rFonts w:asciiTheme="majorEastAsia" w:eastAsiaTheme="majorEastAsia" w:hAnsiTheme="majorEastAsia" w:hint="eastAsia"/>
          <w:b/>
        </w:rPr>
        <w:t>[集会案内]</w:t>
      </w:r>
    </w:p>
    <w:p w:rsidR="00F51465" w:rsidRPr="00C84DAF" w:rsidRDefault="00C84DAF" w:rsidP="00C84DAF">
      <w:pPr>
        <w:pStyle w:val="a9"/>
        <w:spacing w:line="260" w:lineRule="exact"/>
        <w:rPr>
          <w:sz w:val="20"/>
          <w:szCs w:val="20"/>
        </w:rPr>
      </w:pPr>
      <w:r>
        <w:rPr>
          <w:rFonts w:hint="eastAsia"/>
          <w:sz w:val="20"/>
          <w:szCs w:val="20"/>
        </w:rPr>
        <w:t xml:space="preserve">　</w:t>
      </w:r>
      <w:r w:rsidR="00F51465" w:rsidRPr="00C84DAF">
        <w:rPr>
          <w:rFonts w:hint="eastAsia"/>
          <w:sz w:val="20"/>
          <w:szCs w:val="20"/>
        </w:rPr>
        <w:t xml:space="preserve">「安倍政権の現状と私たちの課題 </w:t>
      </w:r>
      <w:r w:rsidR="00F51465" w:rsidRPr="00C84DAF">
        <w:rPr>
          <w:rFonts w:hAnsi="ＭＳ 明朝" w:hint="eastAsia"/>
          <w:sz w:val="20"/>
          <w:szCs w:val="20"/>
        </w:rPr>
        <w:t>…</w:t>
      </w:r>
      <w:r w:rsidR="00F51465" w:rsidRPr="00C84DAF">
        <w:rPr>
          <w:rFonts w:hint="eastAsia"/>
          <w:sz w:val="20"/>
          <w:szCs w:val="20"/>
        </w:rPr>
        <w:t>歴史を直視し、平和をつくりだすために</w:t>
      </w:r>
      <w:r w:rsidR="00F51465" w:rsidRPr="00C84DAF">
        <w:rPr>
          <w:rFonts w:hAnsi="ＭＳ 明朝" w:hint="eastAsia"/>
          <w:sz w:val="20"/>
          <w:szCs w:val="20"/>
        </w:rPr>
        <w:t>…</w:t>
      </w:r>
      <w:r w:rsidR="00F51465" w:rsidRPr="00C84DAF">
        <w:rPr>
          <w:rFonts w:hint="eastAsia"/>
          <w:sz w:val="20"/>
          <w:szCs w:val="20"/>
        </w:rPr>
        <w:t>」・講師：中野晃一（上智大学国際教養学部教授・政治学)・日時：2016年5月30日（月）18：00・場所：お茶の水クリスチャン・センター（OCC）５階508会議室・パネラー3人（ＮＣＣ、ＪＥＡ、カトリック）</w:t>
      </w:r>
      <w:r w:rsidRPr="00C84DAF">
        <w:rPr>
          <w:rFonts w:hint="eastAsia"/>
          <w:sz w:val="20"/>
          <w:szCs w:val="20"/>
        </w:rPr>
        <w:t>・参加費　800円</w:t>
      </w:r>
    </w:p>
    <w:p w:rsidR="00C84DAF" w:rsidRDefault="00C84DAF" w:rsidP="00F51465">
      <w:pPr>
        <w:pStyle w:val="a9"/>
        <w:rPr>
          <w:color w:val="FF0000"/>
        </w:rPr>
      </w:pPr>
    </w:p>
    <w:p w:rsidR="00C84DAF" w:rsidRDefault="00C84DAF" w:rsidP="00F51465">
      <w:pPr>
        <w:pStyle w:val="a9"/>
        <w:rPr>
          <w:color w:val="FF0000"/>
        </w:rPr>
      </w:pPr>
    </w:p>
    <w:p w:rsidR="00C84DAF" w:rsidRDefault="00C84DAF" w:rsidP="00C84DAF">
      <w:pPr>
        <w:pStyle w:val="a9"/>
      </w:pPr>
      <w:r>
        <w:rPr>
          <w:rFonts w:hint="eastAsia"/>
        </w:rPr>
        <w:t xml:space="preserve">　</w:t>
      </w:r>
    </w:p>
    <w:p w:rsidR="00C84DAF" w:rsidRDefault="00C84DAF" w:rsidP="00C84DAF">
      <w:pPr>
        <w:pStyle w:val="a9"/>
      </w:pPr>
    </w:p>
    <w:p w:rsidR="00C84DAF" w:rsidRPr="00C84DAF" w:rsidRDefault="00C84DAF" w:rsidP="00F51465">
      <w:pPr>
        <w:pStyle w:val="a9"/>
        <w:rPr>
          <w:color w:val="FF0000"/>
        </w:rPr>
      </w:pPr>
    </w:p>
    <w:sectPr w:rsidR="00C84DAF" w:rsidRPr="00C84DAF" w:rsidSect="00F51465">
      <w:footerReference w:type="default" r:id="rId8"/>
      <w:pgSz w:w="10319" w:h="14572" w:code="13"/>
      <w:pgMar w:top="851" w:right="851" w:bottom="851" w:left="851"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50" w:rsidRDefault="00D20250" w:rsidP="00497433">
      <w:r>
        <w:separator/>
      </w:r>
    </w:p>
  </w:endnote>
  <w:endnote w:type="continuationSeparator" w:id="0">
    <w:p w:rsidR="00D20250" w:rsidRDefault="00D20250" w:rsidP="004974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330086"/>
      <w:docPartObj>
        <w:docPartGallery w:val="Page Numbers (Bottom of Page)"/>
        <w:docPartUnique/>
      </w:docPartObj>
    </w:sdtPr>
    <w:sdtContent>
      <w:p w:rsidR="003E6BE7" w:rsidRDefault="006B57D3">
        <w:pPr>
          <w:pStyle w:val="a7"/>
          <w:jc w:val="center"/>
        </w:pPr>
        <w:r>
          <w:fldChar w:fldCharType="begin"/>
        </w:r>
        <w:r w:rsidR="003E6BE7">
          <w:instrText>PAGE   \* MERGEFORMAT</w:instrText>
        </w:r>
        <w:r>
          <w:fldChar w:fldCharType="separate"/>
        </w:r>
        <w:r w:rsidR="00191E28" w:rsidRPr="00191E28">
          <w:rPr>
            <w:noProof/>
            <w:lang w:val="ja-JP"/>
          </w:rPr>
          <w:t>1</w:t>
        </w:r>
        <w:r>
          <w:fldChar w:fldCharType="end"/>
        </w:r>
      </w:p>
    </w:sdtContent>
  </w:sdt>
  <w:p w:rsidR="003E6BE7" w:rsidRDefault="003E6B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50" w:rsidRDefault="00D20250" w:rsidP="00497433">
      <w:r>
        <w:separator/>
      </w:r>
    </w:p>
  </w:footnote>
  <w:footnote w:type="continuationSeparator" w:id="0">
    <w:p w:rsidR="00D20250" w:rsidRDefault="00D20250" w:rsidP="00497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7FF"/>
    <w:rsid w:val="000176BE"/>
    <w:rsid w:val="00074291"/>
    <w:rsid w:val="0009189A"/>
    <w:rsid w:val="000C294C"/>
    <w:rsid w:val="001045D1"/>
    <w:rsid w:val="00156031"/>
    <w:rsid w:val="001666BE"/>
    <w:rsid w:val="001868F4"/>
    <w:rsid w:val="00191E28"/>
    <w:rsid w:val="001B40AA"/>
    <w:rsid w:val="002112AC"/>
    <w:rsid w:val="00230720"/>
    <w:rsid w:val="00246F7C"/>
    <w:rsid w:val="00261716"/>
    <w:rsid w:val="00287B40"/>
    <w:rsid w:val="002A4398"/>
    <w:rsid w:val="002A43F1"/>
    <w:rsid w:val="002B2725"/>
    <w:rsid w:val="002D7F84"/>
    <w:rsid w:val="003E6BE7"/>
    <w:rsid w:val="0040079C"/>
    <w:rsid w:val="00410C00"/>
    <w:rsid w:val="00433CEC"/>
    <w:rsid w:val="00446BC3"/>
    <w:rsid w:val="00497433"/>
    <w:rsid w:val="004F37D8"/>
    <w:rsid w:val="0053673B"/>
    <w:rsid w:val="00540795"/>
    <w:rsid w:val="00560EBD"/>
    <w:rsid w:val="005733CD"/>
    <w:rsid w:val="00574B3B"/>
    <w:rsid w:val="00581BA6"/>
    <w:rsid w:val="005957FF"/>
    <w:rsid w:val="005A3777"/>
    <w:rsid w:val="005B290F"/>
    <w:rsid w:val="005E28F5"/>
    <w:rsid w:val="00615676"/>
    <w:rsid w:val="00616DCF"/>
    <w:rsid w:val="00676539"/>
    <w:rsid w:val="00687E99"/>
    <w:rsid w:val="006B57D3"/>
    <w:rsid w:val="006D20CD"/>
    <w:rsid w:val="006F59ED"/>
    <w:rsid w:val="00705707"/>
    <w:rsid w:val="00716879"/>
    <w:rsid w:val="007405DE"/>
    <w:rsid w:val="007B4A77"/>
    <w:rsid w:val="007C5E2F"/>
    <w:rsid w:val="007D21CE"/>
    <w:rsid w:val="007E510C"/>
    <w:rsid w:val="00821F3A"/>
    <w:rsid w:val="00823758"/>
    <w:rsid w:val="00824B78"/>
    <w:rsid w:val="008553AB"/>
    <w:rsid w:val="00886F2B"/>
    <w:rsid w:val="008C7872"/>
    <w:rsid w:val="00941CE1"/>
    <w:rsid w:val="009650F7"/>
    <w:rsid w:val="009F13D5"/>
    <w:rsid w:val="009F25F4"/>
    <w:rsid w:val="009F3B52"/>
    <w:rsid w:val="00A63B6F"/>
    <w:rsid w:val="00A805E0"/>
    <w:rsid w:val="00AA1FEC"/>
    <w:rsid w:val="00AA2D3C"/>
    <w:rsid w:val="00AB51F4"/>
    <w:rsid w:val="00AE1406"/>
    <w:rsid w:val="00B04B3C"/>
    <w:rsid w:val="00B14A12"/>
    <w:rsid w:val="00B579E3"/>
    <w:rsid w:val="00B82F4F"/>
    <w:rsid w:val="00B860EA"/>
    <w:rsid w:val="00BA5DE0"/>
    <w:rsid w:val="00BB10A1"/>
    <w:rsid w:val="00BB55C2"/>
    <w:rsid w:val="00BE75F5"/>
    <w:rsid w:val="00C5760D"/>
    <w:rsid w:val="00C84DAF"/>
    <w:rsid w:val="00C85CC7"/>
    <w:rsid w:val="00CB6322"/>
    <w:rsid w:val="00CC0933"/>
    <w:rsid w:val="00CF1ED3"/>
    <w:rsid w:val="00D0671C"/>
    <w:rsid w:val="00D07A31"/>
    <w:rsid w:val="00D20250"/>
    <w:rsid w:val="00D26FFA"/>
    <w:rsid w:val="00D541DC"/>
    <w:rsid w:val="00D669C6"/>
    <w:rsid w:val="00D729C3"/>
    <w:rsid w:val="00D74068"/>
    <w:rsid w:val="00E03BC0"/>
    <w:rsid w:val="00E24382"/>
    <w:rsid w:val="00E450CF"/>
    <w:rsid w:val="00EA7861"/>
    <w:rsid w:val="00EC1536"/>
    <w:rsid w:val="00F02A1F"/>
    <w:rsid w:val="00F2140E"/>
    <w:rsid w:val="00F34641"/>
    <w:rsid w:val="00F36B3E"/>
    <w:rsid w:val="00F46CB9"/>
    <w:rsid w:val="00F51465"/>
    <w:rsid w:val="00F6371E"/>
    <w:rsid w:val="00F7134D"/>
    <w:rsid w:val="00F7249A"/>
    <w:rsid w:val="00F94956"/>
    <w:rsid w:val="00FB4D5F"/>
    <w:rsid w:val="00FE3174"/>
    <w:rsid w:val="00FE51EF"/>
    <w:rsid w:val="00FE61E2"/>
    <w:rsid w:val="00FF00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eastAsia="ＭＳ 明朝" w:hAnsi="ＭＳ 明朝" w:cs="ＭＳ 明朝"/>
      <w:spacing w:val="2"/>
      <w:kern w:val="0"/>
      <w:sz w:val="20"/>
      <w:szCs w:val="20"/>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eastAsia="ＭＳ 明朝" w:hAnsi="Courier New" w:cs="Courier New"/>
      <w:szCs w:val="21"/>
    </w:rPr>
  </w:style>
  <w:style w:type="character" w:customStyle="1" w:styleId="aa">
    <w:name w:val="書式なし (文字)"/>
    <w:basedOn w:val="a0"/>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kern w:val="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basedOn w:val="a0"/>
    <w:uiPriority w:val="99"/>
    <w:semiHidden/>
    <w:unhideWhenUsed/>
    <w:rsid w:val="00F51465"/>
    <w:rPr>
      <w:color w:val="0000FF" w:themeColor="hyperlink"/>
      <w:u w:val="single"/>
    </w:rPr>
  </w:style>
  <w:style w:type="paragraph" w:styleId="Web">
    <w:name w:val="Normal (Web)"/>
    <w:basedOn w:val="a"/>
    <w:uiPriority w:val="99"/>
    <w:semiHidden/>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njokjp.cafe24.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49C7-D69F-4D23-BC13-33B21B8D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yona</cp:lastModifiedBy>
  <cp:revision>7</cp:revision>
  <cp:lastPrinted>2016-03-23T10:13:00Z</cp:lastPrinted>
  <dcterms:created xsi:type="dcterms:W3CDTF">2016-04-22T23:47:00Z</dcterms:created>
  <dcterms:modified xsi:type="dcterms:W3CDTF">2016-05-03T00:59:00Z</dcterms:modified>
</cp:coreProperties>
</file>